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4D88" w14:textId="3BF7E8F7" w:rsidR="00A46AB9" w:rsidRDefault="00A46AB9" w:rsidP="00992473">
      <w:pPr>
        <w:pStyle w:val="Leipteksti"/>
        <w:ind w:left="0"/>
      </w:pPr>
      <w:bookmarkStart w:id="0" w:name="_Toc71127144"/>
    </w:p>
    <w:p w14:paraId="06674C27" w14:textId="77777777" w:rsidR="00A46AB9" w:rsidRDefault="00A46AB9">
      <w:pPr>
        <w:pStyle w:val="Leipteksti"/>
      </w:pPr>
    </w:p>
    <w:p w14:paraId="43E11D74" w14:textId="77777777" w:rsidR="00A46AB9" w:rsidRDefault="00A46AB9">
      <w:pPr>
        <w:pStyle w:val="Sisllys"/>
      </w:pPr>
    </w:p>
    <w:p w14:paraId="2E33C834" w14:textId="77777777" w:rsidR="00A46AB9" w:rsidRDefault="00A46AB9">
      <w:pPr>
        <w:pStyle w:val="Sisllys"/>
      </w:pPr>
    </w:p>
    <w:p w14:paraId="13943D4C" w14:textId="77777777" w:rsidR="00A46AB9" w:rsidRDefault="00A46AB9">
      <w:pPr>
        <w:pStyle w:val="Sisllys"/>
      </w:pPr>
    </w:p>
    <w:p w14:paraId="39004E3F" w14:textId="77777777" w:rsidR="00A46AB9" w:rsidRDefault="00A46AB9">
      <w:pPr>
        <w:pStyle w:val="Sisllys"/>
      </w:pPr>
    </w:p>
    <w:p w14:paraId="6EBD497B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6EB8E25A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45D07B79" w14:textId="6ADDA7E6" w:rsidR="00E3357C" w:rsidRDefault="00E3357C" w:rsidP="00E3357C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0F0B03">
        <w:rPr>
          <w:rFonts w:ascii="Arial" w:hAnsi="Arial" w:cs="Arial"/>
          <w:b/>
          <w:sz w:val="44"/>
          <w:szCs w:val="44"/>
        </w:rPr>
        <w:t>5</w:t>
      </w:r>
      <w:r w:rsidR="00FF4413">
        <w:rPr>
          <w:rFonts w:ascii="Arial" w:hAnsi="Arial" w:cs="Arial"/>
          <w:b/>
          <w:sz w:val="44"/>
          <w:szCs w:val="44"/>
        </w:rPr>
        <w:t>B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992473">
        <w:rPr>
          <w:rFonts w:ascii="Arial" w:hAnsi="Arial" w:cs="Arial"/>
          <w:b/>
          <w:sz w:val="44"/>
          <w:szCs w:val="44"/>
        </w:rPr>
        <w:br/>
      </w:r>
      <w:r w:rsidR="00962EF8">
        <w:rPr>
          <w:rFonts w:ascii="Arial" w:hAnsi="Arial" w:cs="Arial"/>
          <w:b/>
          <w:sz w:val="44"/>
          <w:szCs w:val="44"/>
        </w:rPr>
        <w:t>Palvelusopimusmalli</w:t>
      </w:r>
    </w:p>
    <w:p w14:paraId="6A1DB6A2" w14:textId="77777777" w:rsidR="00E3357C" w:rsidRDefault="00E3357C" w:rsidP="00E3357C">
      <w:pPr>
        <w:ind w:left="2880"/>
        <w:rPr>
          <w:rFonts w:ascii="Arial" w:hAnsi="Arial" w:cs="Arial"/>
        </w:rPr>
      </w:pPr>
    </w:p>
    <w:p w14:paraId="10F4515A" w14:textId="5AFCB4FF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Palvelusopimus </w:t>
      </w:r>
      <w:r w:rsidR="00BE760D">
        <w:rPr>
          <w:rFonts w:ascii="Arial" w:hAnsi="Arial" w:cs="Arial"/>
          <w:sz w:val="36"/>
          <w:szCs w:val="36"/>
        </w:rPr>
        <w:t>X</w:t>
      </w:r>
      <w:r w:rsidR="006E53C5">
        <w:rPr>
          <w:rFonts w:ascii="Arial" w:hAnsi="Arial" w:cs="Arial"/>
          <w:sz w:val="36"/>
          <w:szCs w:val="36"/>
        </w:rPr>
        <w:t xml:space="preserve"> palvelusta</w:t>
      </w:r>
    </w:p>
    <w:p w14:paraId="2909BF8C" w14:textId="77777777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</w:p>
    <w:p w14:paraId="76062F27" w14:textId="46990E8C" w:rsidR="00992473" w:rsidRPr="00853950" w:rsidRDefault="00992473" w:rsidP="00992473">
      <w:pPr>
        <w:ind w:left="2880"/>
        <w:rPr>
          <w:rFonts w:ascii="Arial" w:hAnsi="Arial" w:cs="Arial"/>
          <w:sz w:val="32"/>
          <w:szCs w:val="28"/>
        </w:rPr>
      </w:pPr>
      <w:r w:rsidRPr="00853950">
        <w:rPr>
          <w:rFonts w:ascii="Arial" w:hAnsi="Arial" w:cs="Arial"/>
          <w:sz w:val="32"/>
          <w:szCs w:val="28"/>
        </w:rPr>
        <w:t>X.X.20</w:t>
      </w:r>
      <w:r w:rsidR="000F22C7">
        <w:rPr>
          <w:rFonts w:ascii="Arial" w:hAnsi="Arial" w:cs="Arial"/>
          <w:sz w:val="32"/>
          <w:szCs w:val="28"/>
        </w:rPr>
        <w:t>2</w:t>
      </w:r>
      <w:r w:rsidRPr="00853950">
        <w:rPr>
          <w:rFonts w:ascii="Arial" w:hAnsi="Arial" w:cs="Arial"/>
          <w:sz w:val="32"/>
          <w:szCs w:val="28"/>
        </w:rPr>
        <w:t>X</w:t>
      </w:r>
    </w:p>
    <w:p w14:paraId="664BEE71" w14:textId="77777777" w:rsidR="00992473" w:rsidRDefault="00992473" w:rsidP="00992473">
      <w:pPr>
        <w:ind w:left="2880"/>
        <w:rPr>
          <w:rFonts w:ascii="Arial" w:hAnsi="Arial" w:cs="Arial"/>
          <w:sz w:val="28"/>
          <w:szCs w:val="28"/>
        </w:rPr>
      </w:pPr>
    </w:p>
    <w:p w14:paraId="545D72FB" w14:textId="687D7B5B" w:rsidR="00A46AB9" w:rsidRDefault="00A46AB9">
      <w:pPr>
        <w:pStyle w:val="Sisllys"/>
      </w:pPr>
    </w:p>
    <w:p w14:paraId="2010E4C5" w14:textId="77777777" w:rsidR="00A46AB9" w:rsidRDefault="00A46AB9">
      <w:pPr>
        <w:pStyle w:val="Sisllys"/>
      </w:pPr>
    </w:p>
    <w:p w14:paraId="43252E63" w14:textId="77777777" w:rsidR="00A46AB9" w:rsidRDefault="00A46AB9">
      <w:pPr>
        <w:pStyle w:val="Sisllys"/>
      </w:pPr>
    </w:p>
    <w:p w14:paraId="0471571F" w14:textId="77777777" w:rsidR="005048A2" w:rsidRDefault="00A46AB9" w:rsidP="005048A2">
      <w:pPr>
        <w:pStyle w:val="Otsikko1"/>
        <w:numPr>
          <w:ilvl w:val="0"/>
          <w:numId w:val="0"/>
        </w:numPr>
      </w:pPr>
      <w:r>
        <w:br w:type="page"/>
      </w:r>
      <w:bookmarkStart w:id="1" w:name="_Toc527036258"/>
      <w:bookmarkStart w:id="2" w:name="_Toc216679347"/>
      <w:bookmarkEnd w:id="0"/>
      <w:r w:rsidR="005048A2">
        <w:lastRenderedPageBreak/>
        <w:t>Sisällys</w:t>
      </w:r>
      <w:bookmarkEnd w:id="1"/>
    </w:p>
    <w:p w14:paraId="7ECE4716" w14:textId="75E576B0" w:rsidR="00824DB9" w:rsidRDefault="005048A2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7036258" w:history="1"/>
    </w:p>
    <w:p w14:paraId="4A8A1ED6" w14:textId="6E0F4B4B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59" w:history="1">
        <w:r w:rsidR="00824DB9" w:rsidRPr="00C62244">
          <w:rPr>
            <w:rStyle w:val="Hyperlinkki"/>
          </w:rPr>
          <w:t>1.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_Toc527036259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2FCDDDB9" w14:textId="20546549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0" w:history="1">
        <w:r w:rsidR="00824DB9" w:rsidRPr="00C62244">
          <w:rPr>
            <w:rStyle w:val="Hyperlinkki"/>
          </w:rPr>
          <w:t>2.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Palvelusopimuksen soveltaminen ja tarkoitus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07BFBDDB" w14:textId="03B24B13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1" w:history="1">
        <w:r w:rsidR="00824DB9" w:rsidRPr="00C62244">
          <w:rPr>
            <w:rStyle w:val="Hyperlinkki"/>
          </w:rPr>
          <w:t>3.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Sopimuksen sisältö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E31E26" w14:textId="3E15A0B1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2" w:history="1">
        <w:r w:rsidR="00824DB9" w:rsidRPr="00C62244">
          <w:rPr>
            <w:rStyle w:val="Hyperlinkki"/>
          </w:rPr>
          <w:t>3.1.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kohde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087C5B" w14:textId="66F71408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3" w:history="1">
        <w:r w:rsidR="00824DB9" w:rsidRPr="00C62244">
          <w:rPr>
            <w:rStyle w:val="Hyperlinkki"/>
          </w:rPr>
          <w:t>3.2.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Uusien Kohdeympäristön kohteiden ja lisätöiden tilausmenettely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D97A61F" w14:textId="37047090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4" w:history="1">
        <w:r w:rsidR="00824DB9" w:rsidRPr="00C62244">
          <w:rPr>
            <w:rStyle w:val="Hyperlinkki"/>
          </w:rPr>
          <w:t>4.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Palvelun sisältö, kohteet ja Palvelutasot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5DCCBECA" w14:textId="1A62835F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5" w:history="1">
        <w:r w:rsidR="00824DB9" w:rsidRPr="00C62244">
          <w:rPr>
            <w:rStyle w:val="Hyperlinkki"/>
          </w:rPr>
          <w:t>4.1.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Jatkuvan Palvelun palvelukomponentit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2C028D2" w14:textId="23B8FBBF" w:rsidR="00824DB9" w:rsidRDefault="00844DBA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6" w:history="1">
        <w:r w:rsidR="00824DB9" w:rsidRPr="00C62244">
          <w:rPr>
            <w:rStyle w:val="Hyperlinkki"/>
          </w:rPr>
          <w:t>4.1.1.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0EAC72B" w14:textId="00C00C3E" w:rsidR="00824DB9" w:rsidRDefault="00844DBA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7" w:history="1">
        <w:r w:rsidR="00824DB9" w:rsidRPr="00C62244">
          <w:rPr>
            <w:rStyle w:val="Hyperlinkki"/>
          </w:rPr>
          <w:t>4.1.2.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9E7B660" w14:textId="084CB039" w:rsidR="00824DB9" w:rsidRDefault="00844DBA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8" w:history="1">
        <w:r w:rsidR="00824DB9" w:rsidRPr="00C62244">
          <w:rPr>
            <w:rStyle w:val="Hyperlinkki"/>
          </w:rPr>
          <w:t>4.1.3. 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494C8785" w14:textId="09766626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9" w:history="1">
        <w:r w:rsidR="00824DB9" w:rsidRPr="00C62244">
          <w:rPr>
            <w:rStyle w:val="Hyperlinkki"/>
          </w:rPr>
          <w:t>4.2.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Erikseen tilattavissa olevat lisätyöt ja tehtävät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7F7E2E5" w14:textId="1D9DE79B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0" w:history="1">
        <w:r w:rsidR="00824DB9" w:rsidRPr="00C62244">
          <w:rPr>
            <w:rStyle w:val="Hyperlinkki"/>
          </w:rPr>
          <w:t>4.3.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Palvelun ohjauksen organisointi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BC81C0C" w14:textId="7E6D84C3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1" w:history="1">
        <w:r w:rsidR="00824DB9" w:rsidRPr="00C62244">
          <w:rPr>
            <w:rStyle w:val="Hyperlinkki"/>
          </w:rPr>
          <w:t>4.4.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Palveluraportointi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6E8BC51" w14:textId="5A59D926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2" w:history="1">
        <w:r w:rsidR="00824DB9" w:rsidRPr="00C62244">
          <w:rPr>
            <w:rStyle w:val="Hyperlinkki"/>
          </w:rPr>
          <w:t>4.5.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Palvelujen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098D65F7" w14:textId="6240DDB3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3" w:history="1">
        <w:r w:rsidR="00824DB9" w:rsidRPr="00C62244">
          <w:rPr>
            <w:rStyle w:val="Hyperlinkki"/>
          </w:rPr>
          <w:t>5.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Hinnoittelu ja maksuehto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08D75D9" w14:textId="4C1E3ECE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4" w:history="1">
        <w:r w:rsidR="00824DB9" w:rsidRPr="00C62244">
          <w:rPr>
            <w:rStyle w:val="Hyperlinkki"/>
          </w:rPr>
          <w:t>6.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Sopijapuolten erityisvelvollisuudet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DEEB364" w14:textId="5122416A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5" w:history="1">
        <w:r w:rsidR="00824DB9" w:rsidRPr="00C62244">
          <w:rPr>
            <w:rStyle w:val="Hyperlinkki"/>
          </w:rPr>
          <w:t>6.1.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Toimittajan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964C796" w14:textId="37B021D9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6" w:history="1">
        <w:r w:rsidR="00824DB9" w:rsidRPr="00C62244">
          <w:rPr>
            <w:rStyle w:val="Hyperlinkki"/>
          </w:rPr>
          <w:t>6.2.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Asiakkaan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A49B18A" w14:textId="13F54CEC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7" w:history="1">
        <w:r w:rsidR="00824DB9" w:rsidRPr="00C62244">
          <w:rPr>
            <w:rStyle w:val="Hyperlinkki"/>
          </w:rPr>
          <w:t>7.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Palvelusopimusta koskevat ehdot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82CD220" w14:textId="18D6AA7F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8" w:history="1">
        <w:r w:rsidR="00824DB9" w:rsidRPr="00C62244">
          <w:rPr>
            <w:rStyle w:val="Hyperlinkki"/>
          </w:rPr>
          <w:t>7.1.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Poikkeamat P</w:t>
        </w:r>
        <w:r w:rsidR="003A7DEE">
          <w:rPr>
            <w:rStyle w:val="Hyperlinkki"/>
          </w:rPr>
          <w:t>ää</w:t>
        </w:r>
        <w:r w:rsidR="00824DB9" w:rsidRPr="00C62244">
          <w:rPr>
            <w:rStyle w:val="Hyperlinkki"/>
          </w:rPr>
          <w:t>sopimuksen ehtoihin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4A85EB0B" w14:textId="7EC272F6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9" w:history="1">
        <w:r w:rsidR="00824DB9" w:rsidRPr="00C62244">
          <w:rPr>
            <w:rStyle w:val="Hyperlinkki"/>
          </w:rPr>
          <w:t>7.2.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voimassaolo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0E96E189" w14:textId="04680EDC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0" w:history="1">
        <w:r w:rsidR="00824DB9" w:rsidRPr="00C62244">
          <w:rPr>
            <w:rStyle w:val="Hyperlinkki"/>
          </w:rPr>
          <w:t>7.3.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Palvelusopimuksen päättäminen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4D5704C2" w14:textId="7E20C093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1" w:history="1">
        <w:r w:rsidR="00824DB9" w:rsidRPr="00C62244">
          <w:rPr>
            <w:rStyle w:val="Hyperlinkki"/>
          </w:rPr>
          <w:t>7.4.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Palvelusisällön ja sopimuksen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1E5E64F7" w14:textId="1DFCC6E4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2" w:history="1">
        <w:r w:rsidR="00824DB9" w:rsidRPr="00C62244">
          <w:rPr>
            <w:rStyle w:val="Hyperlinkki"/>
          </w:rPr>
          <w:t>8.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Liitteet ja pätemisjärjestys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26540D15" w14:textId="54E0B0B0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3" w:history="1">
        <w:r w:rsidR="00824DB9" w:rsidRPr="00C62244">
          <w:rPr>
            <w:rStyle w:val="Hyperlinkki"/>
          </w:rPr>
          <w:t>9.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Allekirjoitukset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330C323F" w14:textId="6567D9D0" w:rsidR="005048A2" w:rsidRDefault="005048A2">
      <w:r>
        <w:rPr>
          <w:b/>
          <w:bCs/>
        </w:rPr>
        <w:fldChar w:fldCharType="end"/>
      </w:r>
    </w:p>
    <w:p w14:paraId="75F0569A" w14:textId="77777777" w:rsidR="00834B7B" w:rsidRDefault="005048A2" w:rsidP="00834B7B">
      <w:pPr>
        <w:pStyle w:val="Otsikko1"/>
        <w:spacing w:before="480"/>
      </w:pPr>
      <w:r>
        <w:br w:type="page"/>
      </w:r>
      <w:bookmarkStart w:id="3" w:name="_Toc341364715"/>
      <w:bookmarkStart w:id="4" w:name="_Toc527036259"/>
      <w:r w:rsidR="00834B7B">
        <w:lastRenderedPageBreak/>
        <w:t>Sopijapuolet</w:t>
      </w:r>
      <w:bookmarkEnd w:id="3"/>
      <w:bookmarkEnd w:id="4"/>
    </w:p>
    <w:p w14:paraId="43D46F8B" w14:textId="77777777" w:rsidR="00F07A08" w:rsidRPr="00D058BD" w:rsidRDefault="00F07A08" w:rsidP="00F07A08">
      <w:pPr>
        <w:pStyle w:val="Leipteksti"/>
      </w:pPr>
      <w:bookmarkStart w:id="5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47C80A07" w14:textId="77777777" w:rsidR="00F07A08" w:rsidRPr="00306CF6" w:rsidRDefault="00F07A08" w:rsidP="00F07A08">
      <w:pPr>
        <w:pStyle w:val="Leipteksti"/>
      </w:pPr>
      <w:r>
        <w:br/>
      </w:r>
      <w:r w:rsidRPr="00306CF6">
        <w:t>ja</w:t>
      </w:r>
    </w:p>
    <w:p w14:paraId="603582E9" w14:textId="77777777" w:rsidR="00F07A08" w:rsidRPr="00756596" w:rsidRDefault="00F07A08" w:rsidP="00F07A08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5"/>
    <w:p w14:paraId="07A306DC" w14:textId="06A1E47D" w:rsidR="00CD6E36" w:rsidRPr="0027722B" w:rsidRDefault="00CD6E36" w:rsidP="00CD6E36">
      <w:pPr>
        <w:pStyle w:val="Leipteksti"/>
      </w:pPr>
    </w:p>
    <w:p w14:paraId="144AED2F" w14:textId="51178C20" w:rsidR="00CD6E36" w:rsidRDefault="00CD6E36" w:rsidP="00CD6E36">
      <w:pPr>
        <w:pStyle w:val="Leipteksti"/>
      </w:pPr>
      <w:r>
        <w:t>yhdessä Sopijapuolet.</w:t>
      </w:r>
    </w:p>
    <w:p w14:paraId="2531D05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527036260"/>
      <w:r>
        <w:t>Palvelusopimuksen soveltaminen ja tarkoitus</w:t>
      </w:r>
      <w:bookmarkEnd w:id="2"/>
      <w:bookmarkEnd w:id="6"/>
      <w:r>
        <w:t xml:space="preserve"> </w:t>
      </w:r>
    </w:p>
    <w:p w14:paraId="03119B95" w14:textId="4C8B144C" w:rsidR="00992473" w:rsidRPr="00756BF1" w:rsidRDefault="00992473" w:rsidP="00992473">
      <w:pPr>
        <w:pStyle w:val="Leipteksti"/>
        <w:rPr>
          <w:i/>
        </w:rPr>
      </w:pPr>
      <w:r w:rsidRPr="00756BF1">
        <w:rPr>
          <w:i/>
        </w:rPr>
        <w:t xml:space="preserve">&lt;Tämä </w:t>
      </w:r>
      <w:r>
        <w:rPr>
          <w:i/>
        </w:rPr>
        <w:t>palvelu</w:t>
      </w:r>
      <w:r w:rsidRPr="00756BF1">
        <w:rPr>
          <w:i/>
        </w:rPr>
        <w:t xml:space="preserve">sopimusmalli toimii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liittyvien </w:t>
      </w:r>
      <w:r w:rsidR="00D23595">
        <w:rPr>
          <w:i/>
        </w:rPr>
        <w:t>J</w:t>
      </w:r>
      <w:r>
        <w:rPr>
          <w:i/>
        </w:rPr>
        <w:t xml:space="preserve">atkuvien </w:t>
      </w:r>
      <w:r w:rsidR="00D23595">
        <w:rPr>
          <w:i/>
        </w:rPr>
        <w:t>P</w:t>
      </w:r>
      <w:r>
        <w:rPr>
          <w:i/>
        </w:rPr>
        <w:t xml:space="preserve">alvelujen </w:t>
      </w:r>
      <w:r w:rsidR="00D23595">
        <w:rPr>
          <w:i/>
        </w:rPr>
        <w:t>Palvelu</w:t>
      </w:r>
      <w:r>
        <w:rPr>
          <w:i/>
        </w:rPr>
        <w:t>sopimusten</w:t>
      </w:r>
      <w:r w:rsidRPr="00756BF1">
        <w:rPr>
          <w:i/>
        </w:rPr>
        <w:t xml:space="preserve"> pohjana. Uudet </w:t>
      </w:r>
      <w:r w:rsidR="00D23595">
        <w:rPr>
          <w:i/>
        </w:rPr>
        <w:t>P</w:t>
      </w:r>
      <w:r>
        <w:rPr>
          <w:i/>
        </w:rPr>
        <w:t>alvelu</w:t>
      </w:r>
      <w:r w:rsidRPr="00756BF1">
        <w:rPr>
          <w:i/>
        </w:rPr>
        <w:t xml:space="preserve">sopimukset liitetään </w:t>
      </w:r>
      <w:r>
        <w:rPr>
          <w:i/>
        </w:rPr>
        <w:t>P</w:t>
      </w:r>
      <w:r w:rsidR="003A7DEE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liitteiksi </w:t>
      </w:r>
      <w:r w:rsidR="00A606FE">
        <w:rPr>
          <w:i/>
        </w:rPr>
        <w:t>5</w:t>
      </w:r>
      <w:r w:rsidR="00CA2B4D">
        <w:rPr>
          <w:i/>
        </w:rPr>
        <w:t>C</w:t>
      </w:r>
      <w:r w:rsidRPr="00756BF1">
        <w:rPr>
          <w:i/>
        </w:rPr>
        <w:t>-</w:t>
      </w:r>
      <w:r w:rsidR="00A606FE">
        <w:rPr>
          <w:i/>
        </w:rPr>
        <w:t>5</w:t>
      </w:r>
      <w:r w:rsidRPr="00756BF1">
        <w:rPr>
          <w:i/>
        </w:rPr>
        <w:t xml:space="preserve">Z. ”&lt; &gt;” merkintöjen sisällä oleva teksti on ohjetekstiä tai korvattavaa tekstiä, joka tulee korvata kyseisen </w:t>
      </w:r>
      <w:r>
        <w:rPr>
          <w:i/>
        </w:rPr>
        <w:t>palvelun</w:t>
      </w:r>
      <w:r w:rsidRPr="00756BF1">
        <w:rPr>
          <w:i/>
        </w:rPr>
        <w:t xml:space="preserve"> tekstillä. Alla viitataan tämän sopimuksen liitteisiin merkinnällä </w:t>
      </w:r>
      <w:r w:rsidR="00A606FE">
        <w:rPr>
          <w:i/>
        </w:rPr>
        <w:t>5</w:t>
      </w:r>
      <w:r w:rsidRPr="00756BF1">
        <w:rPr>
          <w:i/>
        </w:rPr>
        <w:t xml:space="preserve">X.1 jne. Näissä merkintä X tulee korvata sillä juoksevalla </w:t>
      </w:r>
      <w:r>
        <w:rPr>
          <w:i/>
        </w:rPr>
        <w:t>palvelu</w:t>
      </w:r>
      <w:r w:rsidRPr="00756BF1">
        <w:rPr>
          <w:i/>
        </w:rPr>
        <w:t xml:space="preserve">sopimuskirjaimella, joka tälle uudelle </w:t>
      </w:r>
      <w:r>
        <w:rPr>
          <w:i/>
        </w:rPr>
        <w:t>sopimukselle</w:t>
      </w:r>
      <w:r w:rsidRPr="00756BF1">
        <w:rPr>
          <w:i/>
        </w:rPr>
        <w:t xml:space="preserve"> osoitetaan. Esim. Jos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uksessa on jo </w:t>
      </w:r>
      <w:r w:rsidR="00CD7FD1">
        <w:rPr>
          <w:i/>
        </w:rPr>
        <w:t xml:space="preserve">Toimitussopimusmalli </w:t>
      </w:r>
      <w:r w:rsidR="00A606FE">
        <w:rPr>
          <w:i/>
        </w:rPr>
        <w:t>5</w:t>
      </w:r>
      <w:r w:rsidR="00CD7FD1">
        <w:rPr>
          <w:i/>
        </w:rPr>
        <w:t>A,</w:t>
      </w:r>
      <w:r w:rsidR="00CD7FD1" w:rsidRPr="00756BF1">
        <w:rPr>
          <w:i/>
        </w:rPr>
        <w:t xml:space="preserve"> </w:t>
      </w:r>
      <w:r>
        <w:rPr>
          <w:i/>
        </w:rPr>
        <w:t>Palvelusopim</w:t>
      </w:r>
      <w:r w:rsidRPr="00756BF1">
        <w:rPr>
          <w:i/>
        </w:rPr>
        <w:t xml:space="preserve">usmalli </w:t>
      </w:r>
      <w:r w:rsidR="00A606FE">
        <w:rPr>
          <w:i/>
        </w:rPr>
        <w:t>5</w:t>
      </w:r>
      <w:r w:rsidR="00CD7FD1">
        <w:rPr>
          <w:i/>
        </w:rPr>
        <w:t>B</w:t>
      </w:r>
      <w:r w:rsidR="00CA2B4D">
        <w:rPr>
          <w:i/>
        </w:rPr>
        <w:t xml:space="preserve">, </w:t>
      </w:r>
      <w:r w:rsidRPr="00756BF1">
        <w:rPr>
          <w:i/>
        </w:rPr>
        <w:t xml:space="preserve">ja </w:t>
      </w:r>
      <w:r>
        <w:rPr>
          <w:i/>
        </w:rPr>
        <w:t>Palvelusopim</w:t>
      </w:r>
      <w:r w:rsidRPr="00756BF1">
        <w:rPr>
          <w:i/>
        </w:rPr>
        <w:t>ukset</w:t>
      </w:r>
      <w:r w:rsidR="00CA2B4D">
        <w:rPr>
          <w:i/>
        </w:rPr>
        <w:t xml:space="preserve"> tai Toimitussopimukset</w:t>
      </w:r>
      <w:r w:rsidRPr="00756BF1">
        <w:rPr>
          <w:i/>
        </w:rPr>
        <w:t xml:space="preserve"> </w:t>
      </w:r>
      <w:r w:rsidR="00A606FE">
        <w:rPr>
          <w:i/>
        </w:rPr>
        <w:t>5</w:t>
      </w:r>
      <w:r w:rsidR="00CA2B4D">
        <w:rPr>
          <w:i/>
        </w:rPr>
        <w:t>C</w:t>
      </w:r>
      <w:r>
        <w:rPr>
          <w:i/>
        </w:rPr>
        <w:t xml:space="preserve"> ja </w:t>
      </w:r>
      <w:r w:rsidR="00A606FE">
        <w:rPr>
          <w:i/>
        </w:rPr>
        <w:t>5</w:t>
      </w:r>
      <w:r w:rsidR="00CA2B4D">
        <w:rPr>
          <w:i/>
        </w:rPr>
        <w:t>D</w:t>
      </w:r>
      <w:r w:rsidRPr="00756BF1">
        <w:rPr>
          <w:i/>
        </w:rPr>
        <w:t xml:space="preserve">, niin seuraavan </w:t>
      </w:r>
      <w:r>
        <w:rPr>
          <w:i/>
        </w:rPr>
        <w:t>Palvelusopim</w:t>
      </w:r>
      <w:r w:rsidRPr="00756BF1">
        <w:rPr>
          <w:i/>
        </w:rPr>
        <w:t xml:space="preserve">uksen tunnus on </w:t>
      </w:r>
      <w:r w:rsidR="00297A71">
        <w:rPr>
          <w:i/>
        </w:rPr>
        <w:t>´</w:t>
      </w:r>
      <w:r w:rsidR="00A606FE">
        <w:rPr>
          <w:i/>
        </w:rPr>
        <w:t>5</w:t>
      </w:r>
      <w:r w:rsidR="00CA2B4D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A606FE">
        <w:rPr>
          <w:i/>
        </w:rPr>
        <w:t>5</w:t>
      </w:r>
      <w:r w:rsidR="00CA2B4D">
        <w:rPr>
          <w:i/>
        </w:rPr>
        <w:t>E</w:t>
      </w:r>
      <w:r w:rsidRPr="00756BF1">
        <w:rPr>
          <w:i/>
        </w:rPr>
        <w:t xml:space="preserve">.1, </w:t>
      </w:r>
      <w:r w:rsidR="00A606FE">
        <w:rPr>
          <w:i/>
        </w:rPr>
        <w:t>5</w:t>
      </w:r>
      <w:r w:rsidR="00CA2B4D">
        <w:rPr>
          <w:i/>
        </w:rPr>
        <w:t>E</w:t>
      </w:r>
      <w:r w:rsidRPr="00756BF1">
        <w:rPr>
          <w:i/>
        </w:rPr>
        <w:t>.2 jne. &gt;.</w:t>
      </w:r>
    </w:p>
    <w:p w14:paraId="558A59AD" w14:textId="688B1A66" w:rsidR="00992473" w:rsidRDefault="00992473" w:rsidP="00992473">
      <w:pPr>
        <w:pStyle w:val="Leipteksti"/>
      </w:pPr>
      <w:r>
        <w:t>Tämä Palvelusopimus on Asiakkaan ja</w:t>
      </w:r>
      <w:r w:rsidR="00100905">
        <w:t xml:space="preserve"> </w:t>
      </w:r>
      <w:r w:rsidR="00CD6E36">
        <w:t>Toimittajan</w:t>
      </w:r>
      <w:r w:rsidR="0098576F">
        <w:t xml:space="preserve"> </w:t>
      </w:r>
      <w:r>
        <w:t>välisen P</w:t>
      </w:r>
      <w:r w:rsidR="007628C4">
        <w:t>ää</w:t>
      </w:r>
      <w:r>
        <w:t xml:space="preserve">sopimuksen liite. Tämä Palvelusopimus määrittää &lt;kohde&gt; ("Palvelu") toimittamista koskevat </w:t>
      </w:r>
      <w:r w:rsidR="00100905">
        <w:t>P</w:t>
      </w:r>
      <w:r w:rsidR="007628C4">
        <w:t>ää</w:t>
      </w:r>
      <w:r w:rsidR="00100905">
        <w:t>sopimusta täydentävät ehdot</w:t>
      </w:r>
      <w:r>
        <w:t>. Yleiset palveluyhteistyötä koskevat ehdot on kuvattu P</w:t>
      </w:r>
      <w:r w:rsidR="007628C4">
        <w:t>ää</w:t>
      </w:r>
      <w:r>
        <w:t xml:space="preserve">sopimuksessa. </w:t>
      </w:r>
    </w:p>
    <w:p w14:paraId="34B0F379" w14:textId="148D8E6D" w:rsidR="00CD6E36" w:rsidRDefault="00062490" w:rsidP="00992473">
      <w:pPr>
        <w:pStyle w:val="Leipteksti"/>
      </w:pPr>
      <w:r>
        <w:t xml:space="preserve">Mikäli tässä </w:t>
      </w:r>
      <w:r w:rsidRPr="003A673B">
        <w:t>Palvelu</w:t>
      </w:r>
      <w:r>
        <w:t>sopimuksessa ei erikseen ja yksilöiden ole muuta sovittu, sovelletaan P</w:t>
      </w:r>
      <w:r w:rsidR="007628C4">
        <w:t>ää</w:t>
      </w:r>
      <w:r>
        <w:t>sopimuksen ja sen liitteiden sopimusehtoja P</w:t>
      </w:r>
      <w:r w:rsidR="007628C4">
        <w:t>ää</w:t>
      </w:r>
      <w:r>
        <w:t>sopimuksessa kuvatussa pätemisjärjestyksessä.</w:t>
      </w:r>
    </w:p>
    <w:p w14:paraId="379F24AE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7" w:name="_Toc216679348"/>
      <w:bookmarkStart w:id="8" w:name="_Toc527036261"/>
      <w:r>
        <w:t>Sopimuksen sisältö</w:t>
      </w:r>
      <w:bookmarkEnd w:id="7"/>
      <w:bookmarkEnd w:id="8"/>
    </w:p>
    <w:p w14:paraId="6F4F0817" w14:textId="77777777" w:rsidR="00A46AB9" w:rsidRDefault="00A46AB9">
      <w:pPr>
        <w:pStyle w:val="Otsikko2"/>
      </w:pPr>
      <w:bookmarkStart w:id="9" w:name="_Toc216679349"/>
      <w:bookmarkStart w:id="10" w:name="_Toc527036262"/>
      <w:r>
        <w:t>Sopimuksen kohde</w:t>
      </w:r>
      <w:bookmarkEnd w:id="9"/>
      <w:bookmarkEnd w:id="10"/>
    </w:p>
    <w:p w14:paraId="45F6553D" w14:textId="77777777" w:rsidR="00F06A31" w:rsidRDefault="00A46AB9" w:rsidP="00F06A31">
      <w:pPr>
        <w:pStyle w:val="Leipteksti"/>
      </w:pPr>
      <w:r>
        <w:t xml:space="preserve">Tämä Palvelusopimus koskee </w:t>
      </w:r>
      <w:r w:rsidR="00F06A31">
        <w:t xml:space="preserve">seuraavia </w:t>
      </w:r>
      <w:r w:rsidR="00D23595">
        <w:t>Jatkuvia Palveluja</w:t>
      </w:r>
      <w:r w:rsidR="00F06A31">
        <w:t xml:space="preserve">:  </w:t>
      </w:r>
    </w:p>
    <w:p w14:paraId="1630DACE" w14:textId="77777777" w:rsidR="00F06A31" w:rsidRPr="001B3A1E" w:rsidRDefault="00275783" w:rsidP="00F06A31">
      <w:pPr>
        <w:pStyle w:val="Leipteksti"/>
      </w:pPr>
      <w:r>
        <w:t xml:space="preserve">&lt;Tähän kuvataan tarkemmin </w:t>
      </w:r>
      <w:r w:rsidR="009F371A">
        <w:t>P</w:t>
      </w:r>
      <w:r w:rsidR="002D7807">
        <w:t>alvelu</w:t>
      </w:r>
      <w:r>
        <w:t xml:space="preserve">sopimuksen kohde ja </w:t>
      </w:r>
      <w:r w:rsidR="00F254BA">
        <w:t>P</w:t>
      </w:r>
      <w:r>
        <w:t>alvelukomponentit&gt;</w:t>
      </w:r>
    </w:p>
    <w:p w14:paraId="6B46DBE9" w14:textId="77777777" w:rsidR="00F06A31" w:rsidRDefault="00D23595">
      <w:pPr>
        <w:pStyle w:val="Leipteksti"/>
      </w:pPr>
      <w:r>
        <w:t xml:space="preserve">Jatkuvien </w:t>
      </w:r>
      <w:r w:rsidR="00F06A31">
        <w:t>Palveluiden sisältö on kuvattu tarkemmin jäljempänä sekä tarvittaessa tarkentavissa tämän Palvelusopimuksen liitteissä.</w:t>
      </w:r>
    </w:p>
    <w:p w14:paraId="186F7A00" w14:textId="55C22495" w:rsidR="00A46AB9" w:rsidRDefault="00F06A31" w:rsidP="00F06A31">
      <w:pPr>
        <w:pStyle w:val="Leipteksti"/>
      </w:pPr>
      <w:r>
        <w:t>Toimittaja tuottaa yllä kuvattuj</w:t>
      </w:r>
      <w:r w:rsidR="00100905">
        <w:t>a Jatkuvia Palveluja</w:t>
      </w:r>
      <w:r>
        <w:t xml:space="preserve"> </w:t>
      </w:r>
      <w:r w:rsidR="00A46AB9">
        <w:t xml:space="preserve">ja </w:t>
      </w:r>
      <w:r w:rsidR="00E31AFA">
        <w:t>niihin</w:t>
      </w:r>
      <w:r w:rsidR="00A46AB9">
        <w:t xml:space="preserve"> liittyviä tehtäviä tässä </w:t>
      </w:r>
      <w:r w:rsidR="00F227A6">
        <w:t>Palvelu</w:t>
      </w:r>
      <w:r w:rsidR="00A46AB9">
        <w:t>sopimuksessa ja P</w:t>
      </w:r>
      <w:r w:rsidR="007628C4">
        <w:t>ää</w:t>
      </w:r>
      <w:r w:rsidR="00A46AB9">
        <w:t>sopimuksessa kuvatuin ehdoin.</w:t>
      </w:r>
    </w:p>
    <w:p w14:paraId="76462F22" w14:textId="77777777" w:rsidR="00A46AB9" w:rsidRDefault="00A46AB9" w:rsidP="00434E3D">
      <w:pPr>
        <w:pStyle w:val="Otsikko1"/>
      </w:pPr>
      <w:bookmarkStart w:id="11" w:name="_Toc527036264"/>
      <w:bookmarkStart w:id="12" w:name="_Toc216679357"/>
      <w:r>
        <w:lastRenderedPageBreak/>
        <w:t xml:space="preserve">Palvelun </w:t>
      </w:r>
      <w:r w:rsidR="00434E3D">
        <w:t>sisältö, kohteet</w:t>
      </w:r>
      <w:r>
        <w:t xml:space="preserve"> ja </w:t>
      </w:r>
      <w:r w:rsidR="009F371A">
        <w:t>P</w:t>
      </w:r>
      <w:r>
        <w:t>alvelutasot</w:t>
      </w:r>
      <w:bookmarkEnd w:id="11"/>
    </w:p>
    <w:p w14:paraId="7D8B16CC" w14:textId="27EBA2A7" w:rsidR="00343BF5" w:rsidRDefault="00BA4D80" w:rsidP="00996544">
      <w:pPr>
        <w:pStyle w:val="Leipteksti"/>
      </w:pPr>
      <w:r>
        <w:t xml:space="preserve">Jatkuvan </w:t>
      </w:r>
      <w:r w:rsidR="00434E3D">
        <w:t xml:space="preserve">Palvelun sisältö </w:t>
      </w:r>
      <w:r>
        <w:t xml:space="preserve">perustuu </w:t>
      </w:r>
      <w:r w:rsidR="00C07B2B">
        <w:rPr>
          <w:i/>
          <w:u w:val="single"/>
        </w:rPr>
        <w:t>l</w:t>
      </w:r>
      <w:r w:rsidR="00C07B2B" w:rsidRPr="00915076">
        <w:rPr>
          <w:i/>
          <w:u w:val="single"/>
        </w:rPr>
        <w:t xml:space="preserve">iitteissä </w:t>
      </w:r>
      <w:r w:rsidR="00190822">
        <w:rPr>
          <w:i/>
          <w:u w:val="single"/>
        </w:rPr>
        <w:t>&lt;</w:t>
      </w:r>
      <w:r w:rsidR="00697A50">
        <w:rPr>
          <w:i/>
          <w:u w:val="single"/>
        </w:rPr>
        <w:t>5</w:t>
      </w:r>
      <w:r w:rsidR="00992473">
        <w:rPr>
          <w:i/>
          <w:u w:val="single"/>
        </w:rPr>
        <w:t>X</w:t>
      </w:r>
      <w:r w:rsidR="00434E3D" w:rsidRPr="00915076">
        <w:rPr>
          <w:i/>
          <w:u w:val="single"/>
        </w:rPr>
        <w:t>.</w:t>
      </w:r>
      <w:r w:rsidR="00434E3D">
        <w:rPr>
          <w:i/>
          <w:u w:val="single"/>
        </w:rPr>
        <w:t>1</w:t>
      </w:r>
      <w:r w:rsidR="00434E3D" w:rsidRPr="00915076">
        <w:rPr>
          <w:i/>
          <w:u w:val="single"/>
        </w:rPr>
        <w:t>-</w:t>
      </w:r>
      <w:r w:rsidR="00697A50">
        <w:rPr>
          <w:i/>
          <w:u w:val="single"/>
        </w:rPr>
        <w:t>5</w:t>
      </w:r>
      <w:r w:rsidR="00992473">
        <w:rPr>
          <w:i/>
          <w:u w:val="single"/>
        </w:rPr>
        <w:t>X.</w:t>
      </w:r>
      <w:r w:rsidR="00434E3D" w:rsidRPr="00915076">
        <w:rPr>
          <w:i/>
          <w:u w:val="single"/>
        </w:rPr>
        <w:t>X</w:t>
      </w:r>
      <w:r w:rsidR="00190822">
        <w:rPr>
          <w:i/>
          <w:u w:val="single"/>
        </w:rPr>
        <w:t>&gt;</w:t>
      </w:r>
      <w:r w:rsidR="00434E3D">
        <w:t xml:space="preserve"> </w:t>
      </w:r>
      <w:r>
        <w:t xml:space="preserve">määriteltyihin </w:t>
      </w:r>
      <w:r w:rsidR="00434E3D">
        <w:t xml:space="preserve">Toimittajan </w:t>
      </w:r>
      <w:r>
        <w:t xml:space="preserve">yleisiin tuotteistettujen palvelujen </w:t>
      </w:r>
      <w:r w:rsidR="00434E3D">
        <w:t>palvelukuvauksi</w:t>
      </w:r>
      <w:r>
        <w:t>in</w:t>
      </w:r>
      <w:r w:rsidR="00434E3D">
        <w:t>. Mahdollisissa ristiriitatapauksissa pätee tässä Palvelusopimuksessa kuvattu muoto huomioiden P</w:t>
      </w:r>
      <w:r w:rsidR="009E74FC">
        <w:t>ää</w:t>
      </w:r>
      <w:r w:rsidR="00434E3D">
        <w:t>sopimuksessa kuvattu pätemisjärjestys.</w:t>
      </w:r>
      <w:r w:rsidR="00343BF5">
        <w:t xml:space="preserve"> </w:t>
      </w:r>
    </w:p>
    <w:p w14:paraId="5BF67C3B" w14:textId="7DD60C21" w:rsidR="00996544" w:rsidRDefault="00F254BA" w:rsidP="00996544">
      <w:pPr>
        <w:pStyle w:val="Leipteksti"/>
      </w:pPr>
      <w:r>
        <w:t>Kohdeympäristö</w:t>
      </w:r>
      <w:r w:rsidR="00CA2B4D">
        <w:t xml:space="preserve"> kuvataan </w:t>
      </w:r>
      <w:r w:rsidR="00CA2B4D" w:rsidRPr="00F07A08">
        <w:rPr>
          <w:i/>
          <w:iCs/>
          <w:u w:val="single"/>
        </w:rPr>
        <w:t>liitteessä 2, Kohdeympäristö ja hinnasto</w:t>
      </w:r>
      <w:r w:rsidR="00996544">
        <w:t xml:space="preserve"> ja </w:t>
      </w:r>
      <w:r>
        <w:t xml:space="preserve">Jatkuvan Palvelun </w:t>
      </w:r>
      <w:r w:rsidR="009F371A">
        <w:t>P</w:t>
      </w:r>
      <w:r w:rsidR="00996544">
        <w:t xml:space="preserve">alvelutasotavoitteet kuvataan </w:t>
      </w:r>
      <w:r w:rsidR="00C07B2B">
        <w:t>tässä Palvelusopimuksessa</w:t>
      </w:r>
      <w:r w:rsidR="00996544">
        <w:t>. Toimittajan asiakasvastaava tai erikseen nimetty tekninen ylläpitäjä ylläpitää kyseistä liitettä ja vastaa sen ajantasaisuudesta palvelusisältömuutosten yhteydessä.</w:t>
      </w:r>
    </w:p>
    <w:p w14:paraId="1A08C179" w14:textId="77777777" w:rsidR="002B27F8" w:rsidRPr="00D90292" w:rsidRDefault="002B27F8" w:rsidP="002B27F8">
      <w:pPr>
        <w:pStyle w:val="Otsikko2"/>
      </w:pPr>
      <w:bookmarkStart w:id="13" w:name="_Toc318487475"/>
      <w:bookmarkStart w:id="14" w:name="_Toc527036265"/>
      <w:r w:rsidRPr="00D90292">
        <w:t xml:space="preserve">Jatkuvan </w:t>
      </w:r>
      <w:r w:rsidR="00F254BA">
        <w:t>P</w:t>
      </w:r>
      <w:r w:rsidRPr="00D90292">
        <w:t>alvelun palvelukomponentit</w:t>
      </w:r>
      <w:bookmarkEnd w:id="13"/>
      <w:bookmarkEnd w:id="14"/>
    </w:p>
    <w:p w14:paraId="5CF2F0DC" w14:textId="77777777" w:rsidR="002B27F8" w:rsidRPr="00D90292" w:rsidRDefault="002B27F8" w:rsidP="002B27F8">
      <w:pPr>
        <w:pStyle w:val="Leipteksti"/>
      </w:pPr>
      <w:r w:rsidRPr="00D90292">
        <w:t xml:space="preserve">Tässä luvussa kuvatut </w:t>
      </w:r>
      <w:r w:rsidR="00BA0DF7" w:rsidRPr="00D90292">
        <w:t>J</w:t>
      </w:r>
      <w:r w:rsidRPr="00D90292">
        <w:t xml:space="preserve">atkuvan </w:t>
      </w:r>
      <w:r w:rsidR="00BA0DF7" w:rsidRPr="00D90292">
        <w:t>P</w:t>
      </w:r>
      <w:r w:rsidRPr="00D90292">
        <w:t xml:space="preserve">alvelun palvelukomponentit kuuluvat Toimittajan itsenäisesti ilman eri tilausta toteuttamaan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</w:t>
      </w:r>
      <w:r w:rsidR="00AD78CF">
        <w:t>.</w:t>
      </w:r>
    </w:p>
    <w:p w14:paraId="6F0F00B6" w14:textId="77777777" w:rsidR="00996544" w:rsidRPr="00FF61A2" w:rsidRDefault="00996544" w:rsidP="002B27F8">
      <w:pPr>
        <w:pStyle w:val="Otsikko3"/>
      </w:pPr>
      <w:bookmarkStart w:id="15" w:name="_Toc527036266"/>
      <w:r w:rsidRPr="00FF61A2">
        <w:t>&lt;Palvelukomponentti&gt;</w:t>
      </w:r>
      <w:bookmarkEnd w:id="15"/>
    </w:p>
    <w:p w14:paraId="2D9B2953" w14:textId="2F1CBA4D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348D1B83" w14:textId="77777777" w:rsidR="00996544" w:rsidRPr="00FF61A2" w:rsidRDefault="00996544" w:rsidP="002B27F8">
      <w:pPr>
        <w:pStyle w:val="Otsikko3"/>
      </w:pPr>
      <w:bookmarkStart w:id="16" w:name="_Toc527036267"/>
      <w:r w:rsidRPr="00FF61A2">
        <w:t>&lt;Palvelukomponentti&gt;</w:t>
      </w:r>
      <w:bookmarkEnd w:id="16"/>
    </w:p>
    <w:p w14:paraId="24653992" w14:textId="244397E4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5A5E6CBB" w14:textId="77777777" w:rsidR="00275783" w:rsidRPr="00320CE5" w:rsidRDefault="00996544" w:rsidP="002B27F8">
      <w:pPr>
        <w:pStyle w:val="Otsikko3"/>
      </w:pPr>
      <w:bookmarkStart w:id="17" w:name="_Toc527036268"/>
      <w:r w:rsidRPr="00320CE5">
        <w:t>Palvelukomponentti&gt;</w:t>
      </w:r>
      <w:bookmarkEnd w:id="17"/>
    </w:p>
    <w:p w14:paraId="737E21D7" w14:textId="4C22F380" w:rsidR="00996544" w:rsidRPr="00D90292" w:rsidRDefault="00275783" w:rsidP="005048A2">
      <w:pPr>
        <w:pStyle w:val="Leipteksti"/>
        <w:spacing w:before="0"/>
      </w:pPr>
      <w:r w:rsidRPr="00320CE5">
        <w:t>&lt;</w:t>
      </w:r>
      <w:r w:rsidR="00A25092" w:rsidRPr="00320CE5">
        <w:t xml:space="preserve">Tähän listataan keskeisimmät palvelukomponentit </w:t>
      </w:r>
      <w:r w:rsidR="00996544" w:rsidRPr="00320CE5">
        <w:t xml:space="preserve">ja niiden sisältö. Tähän kuvataan vain tiivistelmä palvelukomponentista. Tarkemmat kuvaukset tulevat </w:t>
      </w:r>
      <w:r w:rsidR="00BA0DF7" w:rsidRPr="00320CE5">
        <w:t>P</w:t>
      </w:r>
      <w:r w:rsidR="00996544" w:rsidRPr="00320CE5">
        <w:t>alvelusopimuksen liitteeksi&gt;.</w:t>
      </w:r>
    </w:p>
    <w:p w14:paraId="48E52220" w14:textId="77777777" w:rsidR="00996544" w:rsidRPr="00D90292" w:rsidRDefault="00996544" w:rsidP="00996544">
      <w:pPr>
        <w:pStyle w:val="Otsikko2"/>
      </w:pPr>
      <w:bookmarkStart w:id="18" w:name="_Toc408410503"/>
      <w:bookmarkStart w:id="19" w:name="_Toc527036269"/>
      <w:r w:rsidRPr="00D90292">
        <w:t>Erikseen tilattavissa olevat lisätyöt ja tehtävät</w:t>
      </w:r>
      <w:bookmarkEnd w:id="18"/>
      <w:bookmarkEnd w:id="19"/>
    </w:p>
    <w:p w14:paraId="195B0A8E" w14:textId="65329014" w:rsidR="00996544" w:rsidRPr="00320CE5" w:rsidRDefault="00996544" w:rsidP="00996544">
      <w:pPr>
        <w:pStyle w:val="Leipteksti"/>
      </w:pPr>
      <w:r w:rsidRPr="00D90292">
        <w:t xml:space="preserve">Erikseen tilattavissa olevat lisätyöt ovat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 kuulumattomia kerta- tai projektiluontoisia lisäpalvelu</w:t>
      </w:r>
      <w:r w:rsidR="00981A15">
        <w:t>ja</w:t>
      </w:r>
      <w:r w:rsidRPr="00D90292">
        <w:t xml:space="preserve"> tai tehtäviä. Ne tilataan P</w:t>
      </w:r>
      <w:r w:rsidR="009E74FC">
        <w:t>ää</w:t>
      </w:r>
      <w:r w:rsidRPr="00D90292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iitteessä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</w:t>
      </w:r>
      <w:r w:rsidR="00310EF9">
        <w:rPr>
          <w:i/>
          <w:u w:val="single"/>
        </w:rPr>
        <w:t>veluyhteistyö</w:t>
      </w:r>
      <w:r w:rsidRPr="00320CE5">
        <w:t xml:space="preserve"> sovitun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</w:p>
    <w:p w14:paraId="54B0B6C3" w14:textId="5FCE3371" w:rsidR="00996544" w:rsidRDefault="00996544" w:rsidP="00996544">
      <w:pPr>
        <w:pStyle w:val="Leipteksti"/>
      </w:pPr>
      <w:r w:rsidRPr="00320CE5">
        <w:t>Erikseen tilattavat lisätyöt hinnoitellaan ja veloitetaan erikseen P</w:t>
      </w:r>
      <w:r w:rsidR="009E74FC">
        <w:t>ää</w:t>
      </w:r>
      <w:r w:rsidRPr="00320CE5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iitteen </w:t>
      </w:r>
      <w:r w:rsidR="00396242">
        <w:rPr>
          <w:i/>
          <w:u w:val="single"/>
        </w:rPr>
        <w:t>2</w:t>
      </w:r>
      <w:r w:rsidRPr="00320CE5">
        <w:rPr>
          <w:i/>
          <w:u w:val="single"/>
        </w:rPr>
        <w:t xml:space="preserve">, </w:t>
      </w:r>
      <w:r w:rsidR="00396242">
        <w:rPr>
          <w:i/>
          <w:u w:val="single"/>
        </w:rPr>
        <w:t>Kohdeympäristö ja hinnasto</w:t>
      </w:r>
      <w:r w:rsidR="00396242" w:rsidRPr="00396242">
        <w:rPr>
          <w:i/>
        </w:rPr>
        <w:t xml:space="preserve"> sekä sen alaliitteiden</w:t>
      </w:r>
      <w:r w:rsidRPr="00320CE5">
        <w:t xml:space="preserve"> hintojen pohjalta.</w:t>
      </w:r>
    </w:p>
    <w:p w14:paraId="2BCFF975" w14:textId="3BA00CCF" w:rsidR="00C07B2B" w:rsidRDefault="00C07B2B" w:rsidP="00FD40CB">
      <w:pPr>
        <w:pStyle w:val="Otsikko2"/>
      </w:pPr>
      <w:bookmarkStart w:id="20" w:name="_Toc408410504"/>
      <w:bookmarkStart w:id="21" w:name="_Toc527036270"/>
      <w:bookmarkEnd w:id="12"/>
      <w:r>
        <w:t>Palvelutasotavoite</w:t>
      </w:r>
    </w:p>
    <w:p w14:paraId="3331B230" w14:textId="0E9B3F8A" w:rsidR="00C07B2B" w:rsidRPr="00C67A75" w:rsidRDefault="00C07B2B" w:rsidP="00C07B2B">
      <w:pPr>
        <w:pStyle w:val="Leipteksti"/>
      </w:pPr>
      <w:r>
        <w:t>Jatkuvaan palveluun</w:t>
      </w:r>
      <w:r w:rsidRPr="00C67A75">
        <w:t xml:space="preserve"> sovelletaan </w:t>
      </w:r>
      <w:r w:rsidRPr="00C67A75">
        <w:rPr>
          <w:i/>
          <w:u w:val="single"/>
        </w:rPr>
        <w:t xml:space="preserve">Liitteessä </w:t>
      </w:r>
      <w:r>
        <w:rPr>
          <w:i/>
          <w:u w:val="single"/>
        </w:rPr>
        <w:t>4</w:t>
      </w:r>
      <w:r w:rsidRPr="00C67A75">
        <w:rPr>
          <w:i/>
          <w:u w:val="single"/>
        </w:rPr>
        <w:t>.2</w:t>
      </w:r>
      <w:r w:rsidRPr="00C67A75">
        <w:t xml:space="preserve"> kuvattua palvelutasotavoitetta </w:t>
      </w:r>
      <w:commentRangeStart w:id="22"/>
      <w:r w:rsidRPr="00C67A75">
        <w:t>N1, vihreä.</w:t>
      </w:r>
    </w:p>
    <w:p w14:paraId="148DA10D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t>Palveluaika: P1: Arkisin klo 8-16</w:t>
      </w:r>
    </w:p>
    <w:p w14:paraId="18681963" w14:textId="77777777" w:rsidR="00C07B2B" w:rsidRDefault="00C07B2B" w:rsidP="00C07B2B">
      <w:pPr>
        <w:pStyle w:val="Leipteksti"/>
        <w:numPr>
          <w:ilvl w:val="0"/>
          <w:numId w:val="41"/>
        </w:numPr>
      </w:pPr>
      <w:r w:rsidRPr="00C67A75">
        <w:t xml:space="preserve">Palveluvaste: </w:t>
      </w:r>
    </w:p>
    <w:p w14:paraId="6CA29E23" w14:textId="77777777" w:rsidR="00C07B2B" w:rsidRPr="001E2029" w:rsidRDefault="00C07B2B" w:rsidP="00C07B2B">
      <w:pPr>
        <w:pStyle w:val="Leipteksti"/>
        <w:numPr>
          <w:ilvl w:val="1"/>
          <w:numId w:val="41"/>
        </w:numPr>
      </w:pPr>
      <w:r w:rsidRPr="00C67A75">
        <w:t xml:space="preserve">V1 </w:t>
      </w:r>
      <w:r>
        <w:t xml:space="preserve">(Vihreä): </w:t>
      </w:r>
      <w:r w:rsidRPr="00C67A75">
        <w:t>Kriittisen sovellushäiriön reagointiaika 4</w:t>
      </w:r>
      <w:r>
        <w:t xml:space="preserve"> </w:t>
      </w:r>
      <w:r w:rsidRPr="00C67A75">
        <w:t>h palveluaikana</w:t>
      </w:r>
    </w:p>
    <w:p w14:paraId="3599A73E" w14:textId="77777777" w:rsidR="00C07B2B" w:rsidRPr="00C67A75" w:rsidRDefault="00C07B2B" w:rsidP="00C07B2B">
      <w:pPr>
        <w:pStyle w:val="Leipteksti"/>
        <w:numPr>
          <w:ilvl w:val="1"/>
          <w:numId w:val="41"/>
        </w:numPr>
      </w:pPr>
      <w:r>
        <w:t xml:space="preserve">V1 (Vihreä): Kriittisen sovellushäiriön ratkaisuaika 2 tp </w:t>
      </w:r>
    </w:p>
    <w:p w14:paraId="62B1B92F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lastRenderedPageBreak/>
        <w:t>Palvelun laajuus: Normaali ylläpito</w:t>
      </w:r>
      <w:commentRangeEnd w:id="22"/>
      <w:r>
        <w:rPr>
          <w:rStyle w:val="Kommentinviite"/>
          <w:rFonts w:ascii="Verdana" w:hAnsi="Verdana"/>
        </w:rPr>
        <w:commentReference w:id="22"/>
      </w:r>
    </w:p>
    <w:p w14:paraId="11935BA0" w14:textId="77777777" w:rsidR="00BD70CC" w:rsidRDefault="00BD70CC" w:rsidP="00BD70CC">
      <w:pPr>
        <w:pStyle w:val="Leipteksti"/>
      </w:pPr>
    </w:p>
    <w:p w14:paraId="2B21CD86" w14:textId="3BC86339" w:rsidR="00BD70CC" w:rsidRDefault="00BD70CC" w:rsidP="00BD70CC">
      <w:pPr>
        <w:pStyle w:val="Leipteksti"/>
      </w:pPr>
      <w:r>
        <w:t>&lt;mikäli palvelu koskee myös täydentävää ohjelmistopalvelua, sovelletaan seuraavaa määrittelyä:&gt;</w:t>
      </w:r>
    </w:p>
    <w:p w14:paraId="4AD6620C" w14:textId="77777777" w:rsidR="00BD70CC" w:rsidRDefault="00BD70CC" w:rsidP="00BD70CC">
      <w:pPr>
        <w:pStyle w:val="Leipteksti"/>
      </w:pPr>
      <w:r>
        <w:t>[Ohjelmistopalvelu tuotetaan seuraavan sovitun palvelutason mukaisesti:</w:t>
      </w:r>
    </w:p>
    <w:p w14:paraId="1D7C546E" w14:textId="77777777" w:rsidR="00BD70CC" w:rsidRDefault="00BD70CC" w:rsidP="00BD70CC">
      <w:pPr>
        <w:pStyle w:val="Leipteksti"/>
        <w:numPr>
          <w:ilvl w:val="0"/>
          <w:numId w:val="42"/>
        </w:numPr>
      </w:pPr>
      <w:r>
        <w:t xml:space="preserve">P = palveluaika: </w:t>
      </w:r>
      <w:r w:rsidRPr="00B878E9">
        <w:rPr>
          <w:highlight w:val="yellow"/>
        </w:rPr>
        <w:t>X</w:t>
      </w:r>
    </w:p>
    <w:p w14:paraId="45BFD348" w14:textId="77777777" w:rsidR="00BD70CC" w:rsidRDefault="00BD70CC" w:rsidP="00BD70CC">
      <w:pPr>
        <w:pStyle w:val="Leipteksti"/>
        <w:numPr>
          <w:ilvl w:val="0"/>
          <w:numId w:val="42"/>
        </w:numPr>
      </w:pPr>
      <w:r>
        <w:t xml:space="preserve">Alustan saatavuus: </w:t>
      </w:r>
      <w:r w:rsidRPr="00B878E9">
        <w:rPr>
          <w:highlight w:val="yellow"/>
        </w:rPr>
        <w:t>9X.X %</w:t>
      </w:r>
      <w:r>
        <w:t xml:space="preserve"> kuukauden tarkastelujakson aikana</w:t>
      </w:r>
    </w:p>
    <w:p w14:paraId="6B194A65" w14:textId="77777777" w:rsidR="00BD70CC" w:rsidRDefault="00BD70CC" w:rsidP="00BD70CC">
      <w:pPr>
        <w:pStyle w:val="Leipteksti"/>
        <w:numPr>
          <w:ilvl w:val="0"/>
          <w:numId w:val="42"/>
        </w:numPr>
      </w:pPr>
      <w:r>
        <w:t xml:space="preserve">Palveluvaste: Kriittisiin häiriöihin reagointi </w:t>
      </w:r>
      <w:r w:rsidRPr="00B878E9">
        <w:rPr>
          <w:highlight w:val="yellow"/>
        </w:rPr>
        <w:t>X</w:t>
      </w:r>
      <w:r>
        <w:t xml:space="preserve"> h palveluaikana, kriittisten häiriöiden ratkaisuaika </w:t>
      </w:r>
      <w:r w:rsidRPr="00B878E9">
        <w:rPr>
          <w:highlight w:val="yellow"/>
        </w:rPr>
        <w:t>Y</w:t>
      </w:r>
      <w:r>
        <w:t xml:space="preserve"> h palveluaikana.</w:t>
      </w:r>
    </w:p>
    <w:p w14:paraId="06183A5E" w14:textId="64D833AF" w:rsidR="00C07B2B" w:rsidRPr="00C07B2B" w:rsidRDefault="00BD70CC" w:rsidP="00F07A08">
      <w:pPr>
        <w:pStyle w:val="Leipteksti"/>
      </w:pPr>
      <w:r w:rsidRPr="00C67A75">
        <w:t xml:space="preserve">Laatumääreet ja palvelutasot on kuvattu tarkemmin </w:t>
      </w:r>
      <w:r w:rsidRPr="00C67A75">
        <w:rPr>
          <w:i/>
          <w:u w:val="single"/>
        </w:rPr>
        <w:t xml:space="preserve">Liitteessä </w:t>
      </w:r>
      <w:r>
        <w:rPr>
          <w:i/>
          <w:u w:val="single"/>
        </w:rPr>
        <w:t>5X</w:t>
      </w:r>
      <w:r w:rsidRPr="00C67A75">
        <w:rPr>
          <w:i/>
          <w:u w:val="single"/>
        </w:rPr>
        <w:t>.</w:t>
      </w:r>
      <w:r>
        <w:rPr>
          <w:i/>
          <w:u w:val="single"/>
        </w:rPr>
        <w:t>X</w:t>
      </w:r>
      <w:r w:rsidRPr="00C67A75">
        <w:t>.</w:t>
      </w:r>
    </w:p>
    <w:p w14:paraId="287ED3D5" w14:textId="46D55019" w:rsidR="00CB38FD" w:rsidRDefault="00CB38FD" w:rsidP="00F07A08">
      <w:pPr>
        <w:pStyle w:val="Otsikko1"/>
      </w:pPr>
      <w:r>
        <w:t>Palvelunhallinta ja palvelun muutokset</w:t>
      </w:r>
    </w:p>
    <w:p w14:paraId="1A603421" w14:textId="32274B41" w:rsidR="00FD40CB" w:rsidRDefault="00FD40CB" w:rsidP="00FD40CB">
      <w:pPr>
        <w:pStyle w:val="Otsikko2"/>
      </w:pPr>
      <w:r>
        <w:t>Palvelun ohjauksen organisointi</w:t>
      </w:r>
      <w:bookmarkEnd w:id="20"/>
      <w:bookmarkEnd w:id="21"/>
    </w:p>
    <w:p w14:paraId="77BC8EEE" w14:textId="2B7C1903" w:rsidR="00FD40CB" w:rsidRDefault="00F254BA" w:rsidP="00FD40CB">
      <w:pPr>
        <w:pStyle w:val="Leipteksti"/>
      </w:pPr>
      <w:r>
        <w:t xml:space="preserve">Jatkuvan Palvelun osalta </w:t>
      </w:r>
      <w:r w:rsidR="00FD40CB">
        <w:t>sovelletaan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liitteen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>yhteistyö</w:t>
      </w:r>
      <w:r w:rsidR="00FD40CB">
        <w:rPr>
          <w:i/>
          <w:u w:val="single"/>
        </w:rPr>
        <w:t xml:space="preserve"> </w:t>
      </w:r>
      <w:r w:rsidR="00FD40CB">
        <w:t xml:space="preserve">yhteistyön organisointitapaa. </w:t>
      </w:r>
    </w:p>
    <w:p w14:paraId="17C44277" w14:textId="77777777" w:rsidR="00FD40CB" w:rsidRDefault="00FD40CB" w:rsidP="00FD40CB">
      <w:pPr>
        <w:pStyle w:val="Otsikko2"/>
      </w:pPr>
      <w:bookmarkStart w:id="23" w:name="_Toc408410505"/>
      <w:bookmarkStart w:id="24" w:name="_Toc527036271"/>
      <w:r>
        <w:t>Palveluraportointi</w:t>
      </w:r>
      <w:bookmarkEnd w:id="23"/>
      <w:bookmarkEnd w:id="24"/>
    </w:p>
    <w:p w14:paraId="5F368866" w14:textId="4E15A877" w:rsidR="00FD40CB" w:rsidRPr="00E6353F" w:rsidRDefault="00FD40CB" w:rsidP="00FD40CB">
      <w:pPr>
        <w:pStyle w:val="Leipteksti"/>
      </w:pPr>
      <w:r>
        <w:t>Yleinen palveluraportointitapa on kuvattu P</w:t>
      </w:r>
      <w:r w:rsidR="003A7DEE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</w:t>
      </w:r>
      <w:r w:rsidR="00396242" w:rsidRPr="00E6353F">
        <w:rPr>
          <w:i/>
          <w:u w:val="single"/>
        </w:rPr>
        <w:t>Palvelunhallinta ja palvelu</w:t>
      </w:r>
      <w:r w:rsidR="00310EF9">
        <w:rPr>
          <w:i/>
          <w:u w:val="single"/>
        </w:rPr>
        <w:t>yhteistyö</w:t>
      </w:r>
      <w:r w:rsidRPr="00E6353F">
        <w:t xml:space="preserve">. Tällä </w:t>
      </w:r>
      <w:r w:rsidR="00D23595" w:rsidRPr="00E6353F">
        <w:t>Palvelu</w:t>
      </w:r>
      <w:r w:rsidRPr="00E6353F">
        <w:t>sopimuksella sovittavista Palveluista raportoidaan yleisen raportoinnin lisäksi:</w:t>
      </w:r>
    </w:p>
    <w:p w14:paraId="4A1BA199" w14:textId="77777777" w:rsidR="00FD40CB" w:rsidRPr="00E6353F" w:rsidRDefault="00F254BA" w:rsidP="00FD40CB">
      <w:pPr>
        <w:pStyle w:val="Leipteksti"/>
        <w:numPr>
          <w:ilvl w:val="0"/>
          <w:numId w:val="28"/>
        </w:numPr>
      </w:pPr>
      <w:r w:rsidRPr="00E6353F">
        <w:t xml:space="preserve">Jatkuvien </w:t>
      </w:r>
      <w:r w:rsidR="00FD40CB" w:rsidRPr="00E6353F">
        <w:t xml:space="preserve">Palvelujen </w:t>
      </w:r>
      <w:r w:rsidR="009F371A" w:rsidRPr="00E6353F">
        <w:t>P</w:t>
      </w:r>
      <w:r w:rsidR="00FD40CB" w:rsidRPr="00E6353F">
        <w:t xml:space="preserve">alvelutasotavoitteiden toteuma ja poikkeamat eriteltynä </w:t>
      </w:r>
    </w:p>
    <w:p w14:paraId="7A32008B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Erikseen tilatut työt ja niiden toteutuneet työmäärät</w:t>
      </w:r>
    </w:p>
    <w:p w14:paraId="6B4BC782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Palvelun kokonaiskustannus kyseisellä tarkastelujaksolla</w:t>
      </w:r>
    </w:p>
    <w:p w14:paraId="708DC79A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 xml:space="preserve">Muut </w:t>
      </w:r>
      <w:r w:rsidR="00D23595" w:rsidRPr="00E6353F">
        <w:t>P</w:t>
      </w:r>
      <w:r w:rsidRPr="00E6353F">
        <w:t>alveluun liittyvät ajankohtaiset asiat</w:t>
      </w:r>
    </w:p>
    <w:p w14:paraId="0A2F612D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Muut Sopijapuolten raportoivaksi sopimat kohteet</w:t>
      </w:r>
    </w:p>
    <w:p w14:paraId="56AFA322" w14:textId="77777777" w:rsidR="00FD40CB" w:rsidRPr="00E6353F" w:rsidRDefault="00FD40CB" w:rsidP="00FD40CB">
      <w:pPr>
        <w:pStyle w:val="Leipteksti"/>
      </w:pPr>
      <w:r w:rsidRPr="00E6353F">
        <w:t xml:space="preserve">Toimittajan vertaa toteumia Sopimuksessa määritettyihin </w:t>
      </w:r>
      <w:r w:rsidR="009F371A" w:rsidRPr="00E6353F">
        <w:t>P</w:t>
      </w:r>
      <w:r w:rsidRPr="00E6353F">
        <w:t>alvelutasotavoitteisiin.</w:t>
      </w:r>
    </w:p>
    <w:p w14:paraId="2B123A80" w14:textId="4CD4D6BF" w:rsidR="00FD40CB" w:rsidRDefault="00FD40CB" w:rsidP="00FD40CB">
      <w:pPr>
        <w:pStyle w:val="Otsikko2"/>
      </w:pPr>
      <w:bookmarkStart w:id="25" w:name="_Toc408410506"/>
      <w:bookmarkStart w:id="26" w:name="_Toc527036272"/>
      <w:r>
        <w:t>Palvelu</w:t>
      </w:r>
      <w:r w:rsidR="00981A15">
        <w:t>jen</w:t>
      </w:r>
      <w:r>
        <w:t xml:space="preserve"> muutokset</w:t>
      </w:r>
      <w:bookmarkEnd w:id="25"/>
      <w:bookmarkEnd w:id="26"/>
    </w:p>
    <w:p w14:paraId="755B1098" w14:textId="28F86B0A" w:rsidR="00FD40CB" w:rsidRDefault="00FD40CB" w:rsidP="00FD40CB">
      <w:pPr>
        <w:pStyle w:val="Leipteksti"/>
      </w:pPr>
      <w:r>
        <w:t>Palvelusisällön ja Palvelu</w:t>
      </w:r>
      <w:r w:rsidR="00981A15">
        <w:t>jen</w:t>
      </w:r>
      <w:r>
        <w:t xml:space="preserve"> laatutavoitteiden muutoksista sovitaan P</w:t>
      </w:r>
      <w:r w:rsidR="00F97E66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</w:t>
      </w:r>
      <w:r w:rsidR="00310EF9">
        <w:rPr>
          <w:i/>
          <w:u w:val="single"/>
        </w:rPr>
        <w:t xml:space="preserve">lveluyhteistyö </w:t>
      </w:r>
      <w:r>
        <w:t xml:space="preserve">kuvatun muutosmenettelyn mukaisesti. </w:t>
      </w:r>
    </w:p>
    <w:p w14:paraId="792D7D09" w14:textId="77777777" w:rsidR="005812DE" w:rsidRDefault="005812DE" w:rsidP="005812DE">
      <w:pPr>
        <w:pStyle w:val="Otsikko2"/>
      </w:pPr>
      <w:r>
        <w:t>Uusien Kohdeympäristön kohteiden ja lisätöiden tilausmenettely</w:t>
      </w:r>
    </w:p>
    <w:p w14:paraId="23191B4E" w14:textId="020C2C16" w:rsidR="005812DE" w:rsidRDefault="005812DE" w:rsidP="00FD40CB">
      <w:pPr>
        <w:pStyle w:val="Leipteksti"/>
      </w:pPr>
      <w:r>
        <w:t xml:space="preserve">Asiakas voi tilata tarpeensa mukaan lisäpalveluja, uusia kohteita Kohdeympäristöön tai erikseen tilattavia Palvelua täydentäviä, kehittäviä tai muuttavia lisätöitä Toimittajalta. Nämä Palvelut tilataan Pääsopimuksen </w:t>
      </w:r>
      <w:r>
        <w:rPr>
          <w:i/>
          <w:iCs/>
          <w:u w:val="single"/>
        </w:rPr>
        <w:t>Liitteen 4.3</w:t>
      </w:r>
      <w:r w:rsidRPr="00553E22">
        <w:rPr>
          <w:i/>
          <w:u w:val="single"/>
        </w:rPr>
        <w:t xml:space="preserve">, </w:t>
      </w:r>
      <w:r>
        <w:rPr>
          <w:i/>
          <w:u w:val="single"/>
        </w:rPr>
        <w:t>Palvelunhallinta ja palveluyhteistyö</w:t>
      </w:r>
      <w:r w:rsidRPr="00CA2B4D">
        <w:rPr>
          <w:i/>
        </w:rPr>
        <w:t xml:space="preserve"> </w:t>
      </w:r>
      <w:r>
        <w:t xml:space="preserve">kuvaamalla tavalla. </w:t>
      </w:r>
    </w:p>
    <w:p w14:paraId="41989E17" w14:textId="77777777" w:rsidR="00FD40CB" w:rsidRPr="00AB0AE7" w:rsidRDefault="00FD40CB" w:rsidP="00FD40CB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7" w:name="_Toc408410507"/>
      <w:bookmarkStart w:id="28" w:name="_Toc527036273"/>
      <w:r w:rsidRPr="00AB0AE7">
        <w:t>Hinnoittelu ja maksuehto</w:t>
      </w:r>
      <w:bookmarkEnd w:id="27"/>
      <w:bookmarkEnd w:id="28"/>
    </w:p>
    <w:p w14:paraId="16F5B066" w14:textId="5D2F1AF3" w:rsidR="00FD40CB" w:rsidRPr="00AB0AE7" w:rsidRDefault="00FD40CB" w:rsidP="00FD40CB">
      <w:pPr>
        <w:pStyle w:val="Leipteksti"/>
      </w:pPr>
      <w:r w:rsidRPr="00AB0AE7">
        <w:t xml:space="preserve">Palvelun hinta määräytyy </w:t>
      </w:r>
      <w:r w:rsidR="00C07B2B">
        <w:rPr>
          <w:i/>
          <w:iCs/>
          <w:u w:val="single"/>
        </w:rPr>
        <w:t>l</w:t>
      </w:r>
      <w:r w:rsidR="00C07B2B" w:rsidRPr="00F07A08">
        <w:rPr>
          <w:i/>
          <w:iCs/>
          <w:u w:val="single"/>
        </w:rPr>
        <w:t xml:space="preserve">iitteen </w:t>
      </w:r>
      <w:r w:rsidR="00AB0AE7" w:rsidRPr="00F07A08">
        <w:rPr>
          <w:i/>
          <w:iCs/>
          <w:u w:val="single"/>
        </w:rPr>
        <w:t>2, Kohdeympäristö ja hinnasto</w:t>
      </w:r>
      <w:r w:rsidR="00AB0AE7" w:rsidRPr="00AB0AE7">
        <w:t xml:space="preserve"> sekä sen alaliitteiden </w:t>
      </w:r>
      <w:r w:rsidRPr="00AB0AE7">
        <w:t>mukaisesti.</w:t>
      </w:r>
    </w:p>
    <w:p w14:paraId="6A7CFCF0" w14:textId="51E6300B" w:rsidR="00FD40CB" w:rsidRDefault="00FD40CB" w:rsidP="00FD40CB">
      <w:pPr>
        <w:pStyle w:val="Leipteksti"/>
      </w:pPr>
      <w:r>
        <w:lastRenderedPageBreak/>
        <w:t>Maksuehdoissa noudatetaan P</w:t>
      </w:r>
      <w:r w:rsidR="00F97E66">
        <w:t>ää</w:t>
      </w:r>
      <w:r>
        <w:t>sopimuksen ehtoja.</w:t>
      </w:r>
    </w:p>
    <w:p w14:paraId="580072C1" w14:textId="03753A1D" w:rsidR="00A46AB9" w:rsidRDefault="00A46AB9">
      <w:pPr>
        <w:pStyle w:val="Otsikko1"/>
      </w:pPr>
      <w:bookmarkStart w:id="29" w:name="_Toc527036274"/>
      <w:r>
        <w:t xml:space="preserve">Sopijapuolten </w:t>
      </w:r>
      <w:r w:rsidR="009144EF">
        <w:t>erityis</w:t>
      </w:r>
      <w:r>
        <w:t>velvollisuudet</w:t>
      </w:r>
      <w:bookmarkEnd w:id="29"/>
    </w:p>
    <w:p w14:paraId="243F41B6" w14:textId="1AB6D45A" w:rsidR="00903326" w:rsidRPr="00903326" w:rsidRDefault="00903326" w:rsidP="00903326">
      <w:pPr>
        <w:pStyle w:val="Leipteksti"/>
      </w:pPr>
      <w:r>
        <w:t>Sopijapuolilla on P</w:t>
      </w:r>
      <w:r w:rsidR="00F97E66">
        <w:t>ää</w:t>
      </w:r>
      <w:r>
        <w:t>sopimukse</w:t>
      </w:r>
      <w:r w:rsidR="00F06A31">
        <w:t>ssa kuvattujen yleis</w:t>
      </w:r>
      <w:r>
        <w:t>velvollisuuksien lisäksi seuraavat erityisvelvollisuudet tämän Palvelusopimuksen piirissä olevissa Palveluissa.</w:t>
      </w:r>
    </w:p>
    <w:p w14:paraId="29C8B6AA" w14:textId="77777777" w:rsidR="00A46AB9" w:rsidRDefault="00A46AB9">
      <w:pPr>
        <w:pStyle w:val="Otsikko2"/>
      </w:pPr>
      <w:bookmarkStart w:id="30" w:name="_Toc527036275"/>
      <w:r>
        <w:t>Toimittajan velvollisuudet</w:t>
      </w:r>
      <w:bookmarkEnd w:id="30"/>
    </w:p>
    <w:p w14:paraId="58EEDBAE" w14:textId="52B84481" w:rsidR="00FD40CB" w:rsidRPr="00FF61A2" w:rsidRDefault="00E6353F" w:rsidP="00AB0AE7">
      <w:pPr>
        <w:pStyle w:val="Leipteksti"/>
      </w:pPr>
      <w:r>
        <w:t>&lt;Tähän eritellään mahdolliset Toimittajan erityisvelvollisuudet&gt;</w:t>
      </w:r>
    </w:p>
    <w:p w14:paraId="5E6E7F32" w14:textId="77777777" w:rsidR="00A46AB9" w:rsidRDefault="00A46AB9">
      <w:pPr>
        <w:pStyle w:val="Otsikko2"/>
      </w:pPr>
      <w:bookmarkStart w:id="31" w:name="_Toc527036276"/>
      <w:r>
        <w:t>Asiakkaan velvollisuudet</w:t>
      </w:r>
      <w:bookmarkEnd w:id="31"/>
    </w:p>
    <w:p w14:paraId="061D0FCA" w14:textId="096C2FCE" w:rsidR="00D35A0B" w:rsidRPr="005C714D" w:rsidRDefault="00E6353F" w:rsidP="00AB0AE7">
      <w:pPr>
        <w:pStyle w:val="Leipteksti"/>
      </w:pPr>
      <w:bookmarkStart w:id="32" w:name="_Toc180324940"/>
      <w:bookmarkStart w:id="33" w:name="_Toc216679361"/>
      <w:r>
        <w:t>&lt;Tähän eritellään mahdolliset Asiakkaan erityisvelvollisuudet&gt;</w:t>
      </w:r>
    </w:p>
    <w:p w14:paraId="23F373A7" w14:textId="77777777" w:rsidR="00A46AB9" w:rsidRDefault="00A46AB9">
      <w:pPr>
        <w:pStyle w:val="Otsikko1"/>
      </w:pPr>
      <w:bookmarkStart w:id="34" w:name="_Toc527036277"/>
      <w:r>
        <w:t>Palvelusopimusta koskevat ehdot</w:t>
      </w:r>
      <w:bookmarkEnd w:id="32"/>
      <w:bookmarkEnd w:id="33"/>
      <w:bookmarkEnd w:id="34"/>
    </w:p>
    <w:p w14:paraId="7C40E16A" w14:textId="08997C7D" w:rsidR="00B53E4F" w:rsidRDefault="00B53E4F">
      <w:pPr>
        <w:pStyle w:val="Otsikko2"/>
        <w:rPr>
          <w:kern w:val="0"/>
        </w:rPr>
      </w:pPr>
      <w:bookmarkStart w:id="35" w:name="_Toc527036278"/>
      <w:bookmarkStart w:id="36" w:name="_Toc180324941"/>
      <w:bookmarkStart w:id="37" w:name="_Toc216679362"/>
      <w:r>
        <w:rPr>
          <w:kern w:val="0"/>
        </w:rPr>
        <w:t>Poikkeamat P</w:t>
      </w:r>
      <w:r w:rsidR="00F97E66">
        <w:rPr>
          <w:kern w:val="0"/>
        </w:rPr>
        <w:t>ää</w:t>
      </w:r>
      <w:r>
        <w:rPr>
          <w:kern w:val="0"/>
        </w:rPr>
        <w:t>sopimuksen ehtoihin</w:t>
      </w:r>
      <w:bookmarkEnd w:id="35"/>
    </w:p>
    <w:p w14:paraId="75FA32F5" w14:textId="5543C7A3" w:rsidR="00B53E4F" w:rsidRPr="00B53E4F" w:rsidRDefault="00B53E4F" w:rsidP="00B53E4F">
      <w:pPr>
        <w:pStyle w:val="Leipteksti"/>
      </w:pPr>
      <w:r>
        <w:t>&lt;tähän eriteltynä mahdolliset poikkeamat</w:t>
      </w:r>
      <w:r w:rsidR="00D73ADA">
        <w:t>. P</w:t>
      </w:r>
      <w:r w:rsidR="00F97E66">
        <w:t>ää</w:t>
      </w:r>
      <w:r w:rsidR="00D73ADA">
        <w:t xml:space="preserve">sopimuksen ehdoista voi poiketa vain erityisistä syistä. Sopijapuolten tulee tarkistuttaa muutos sopimus- tai hankintalakimiehillä ennen poikkeuksen kirjaamista tähän kohtaa. </w:t>
      </w:r>
      <w:r w:rsidR="00981A15">
        <w:t>Muistettava myös kirjata nimenomaisesti ehtojen etusija P</w:t>
      </w:r>
      <w:r w:rsidR="00F97E66">
        <w:t>ää</w:t>
      </w:r>
      <w:r w:rsidR="00981A15">
        <w:t xml:space="preserve">sopimukseen nähden. </w:t>
      </w:r>
      <w:r w:rsidR="00D73ADA">
        <w:t>Oletusarvoisesti tähän kirjataan: ”Ei poikkeamia P</w:t>
      </w:r>
      <w:r w:rsidR="00F97E66">
        <w:t>ää</w:t>
      </w:r>
      <w:r w:rsidR="00D73ADA">
        <w:t>sopimuksen ehtoihin.”</w:t>
      </w:r>
      <w:r>
        <w:t>&gt;</w:t>
      </w:r>
    </w:p>
    <w:p w14:paraId="4DA89B25" w14:textId="77511288" w:rsidR="00A46AB9" w:rsidRDefault="00A46AB9">
      <w:pPr>
        <w:pStyle w:val="Otsikko2"/>
        <w:rPr>
          <w:kern w:val="0"/>
        </w:rPr>
      </w:pPr>
      <w:bookmarkStart w:id="38" w:name="_Toc527036279"/>
      <w:r>
        <w:t>Sopimuksen voimassaolo</w:t>
      </w:r>
      <w:bookmarkEnd w:id="36"/>
      <w:bookmarkEnd w:id="37"/>
      <w:bookmarkEnd w:id="38"/>
      <w:r>
        <w:t xml:space="preserve"> </w:t>
      </w:r>
    </w:p>
    <w:p w14:paraId="4386CBFC" w14:textId="06B5E79D" w:rsidR="00A46AB9" w:rsidRDefault="00B47BD6" w:rsidP="007A31AC">
      <w:pPr>
        <w:ind w:left="1418"/>
        <w:rPr>
          <w:rFonts w:ascii="Arial" w:hAnsi="Arial"/>
          <w:sz w:val="22"/>
        </w:rPr>
      </w:pPr>
      <w:r w:rsidRPr="007A31AC">
        <w:rPr>
          <w:rFonts w:ascii="Arial" w:hAnsi="Arial"/>
          <w:sz w:val="22"/>
        </w:rPr>
        <w:t>&lt;</w:t>
      </w:r>
      <w:r w:rsidR="00A46AB9" w:rsidRPr="007A31AC">
        <w:rPr>
          <w:rFonts w:ascii="Arial" w:hAnsi="Arial"/>
          <w:sz w:val="22"/>
        </w:rPr>
        <w:t xml:space="preserve">Tämä </w:t>
      </w:r>
      <w:r w:rsidR="00F227A6" w:rsidRPr="007A31AC">
        <w:rPr>
          <w:rFonts w:ascii="Arial" w:hAnsi="Arial"/>
          <w:sz w:val="22"/>
        </w:rPr>
        <w:t>Palvelu</w:t>
      </w:r>
      <w:r w:rsidR="00A46AB9" w:rsidRPr="007A31AC">
        <w:rPr>
          <w:rFonts w:ascii="Arial" w:hAnsi="Arial"/>
          <w:sz w:val="22"/>
        </w:rPr>
        <w:t xml:space="preserve">sopimus on voimassa </w:t>
      </w:r>
      <w:r w:rsidR="00206E2D" w:rsidRPr="007A31AC">
        <w:rPr>
          <w:rFonts w:ascii="Arial" w:hAnsi="Arial"/>
          <w:sz w:val="22"/>
        </w:rPr>
        <w:t xml:space="preserve">toistaiseksi. </w:t>
      </w:r>
      <w:r w:rsidR="007E2A22" w:rsidRPr="007A31AC">
        <w:rPr>
          <w:rFonts w:ascii="Arial" w:hAnsi="Arial"/>
          <w:sz w:val="22"/>
        </w:rPr>
        <w:t>&lt;vaihtoehtoisesti tähän voidaan määrittää määräaikainen Palvelusopimus&gt;</w:t>
      </w:r>
    </w:p>
    <w:p w14:paraId="0B83193A" w14:textId="3F6B7979" w:rsidR="00E753C8" w:rsidRDefault="00E753C8" w:rsidP="007A31AC">
      <w:pPr>
        <w:ind w:left="1418"/>
        <w:rPr>
          <w:rFonts w:ascii="Arial" w:hAnsi="Arial"/>
          <w:sz w:val="22"/>
        </w:rPr>
      </w:pPr>
    </w:p>
    <w:p w14:paraId="191FE1AA" w14:textId="3B571C2A" w:rsidR="00E753C8" w:rsidRPr="007A31AC" w:rsidRDefault="00E753C8" w:rsidP="00F07A08">
      <w:pPr>
        <w:pStyle w:val="Leipteksti"/>
      </w:pPr>
      <w:r>
        <w:t>[Tämä Palvelusopimus tulee voimaan, kun molemmat Sopijapuolet ovat allekirjoittaneet sen. Palvelus</w:t>
      </w:r>
      <w:r w:rsidRPr="007D0F72">
        <w:t xml:space="preserve">opimus on määräaikainen. </w:t>
      </w:r>
      <w:r>
        <w:t>Palvelus</w:t>
      </w:r>
      <w:r w:rsidRPr="007D0F72">
        <w:t xml:space="preserve">opimus on voimassa </w:t>
      </w:r>
      <w:r w:rsidR="00C07B2B">
        <w:t>X</w:t>
      </w:r>
      <w:r w:rsidRPr="007D0F72">
        <w:t>.</w:t>
      </w:r>
      <w:r w:rsidR="00C07B2B">
        <w:t>X</w:t>
      </w:r>
      <w:r w:rsidRPr="007D0F72">
        <w:t>.</w:t>
      </w:r>
      <w:r w:rsidR="00C07B2B" w:rsidRPr="007D0F72">
        <w:t>20</w:t>
      </w:r>
      <w:r w:rsidR="00C07B2B">
        <w:t>XX</w:t>
      </w:r>
      <w:r w:rsidR="00C07B2B" w:rsidRPr="007D0F72">
        <w:t xml:space="preserve"> </w:t>
      </w:r>
      <w:r w:rsidRPr="007D0F72">
        <w:t>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254C5FAF" w14:textId="77777777" w:rsidR="00A46AB9" w:rsidRDefault="00546FB1">
      <w:pPr>
        <w:pStyle w:val="Otsikko2"/>
      </w:pPr>
      <w:bookmarkStart w:id="39" w:name="_Toc527036280"/>
      <w:r>
        <w:t>Palvelusopimuksen päättäminen</w:t>
      </w:r>
      <w:bookmarkEnd w:id="39"/>
    </w:p>
    <w:p w14:paraId="7DFF8DF1" w14:textId="5F9A542E" w:rsidR="00C717EE" w:rsidRDefault="00546FB1" w:rsidP="005A62BE">
      <w:pPr>
        <w:pStyle w:val="Leipteksti"/>
      </w:pPr>
      <w:r>
        <w:t xml:space="preserve">Asiakkaalla on oikeus irtisanoa tämä Palvelusopimus kuuden (6) kuukauden irtisanomisajalla ja Toimittajalla on oikeus irtisanoa tämä Palvelusopimus </w:t>
      </w:r>
      <w:r w:rsidR="00EF6049">
        <w:t>kahde</w:t>
      </w:r>
      <w:r w:rsidR="007E6C24">
        <w:t>ksan</w:t>
      </w:r>
      <w:r w:rsidR="00EF6049">
        <w:t>toista</w:t>
      </w:r>
      <w:r>
        <w:t xml:space="preserve"> (</w:t>
      </w:r>
      <w:r w:rsidR="00EF6049">
        <w:t>1</w:t>
      </w:r>
      <w:r w:rsidR="00934C6A">
        <w:t>8</w:t>
      </w:r>
      <w:r>
        <w:t xml:space="preserve">) kuukauden </w:t>
      </w:r>
      <w:r w:rsidRPr="00E87058">
        <w:t>irtisanomisajalla.</w:t>
      </w:r>
      <w:r w:rsidR="00206E2D" w:rsidRPr="00E87058">
        <w:t xml:space="preserve"> </w:t>
      </w:r>
    </w:p>
    <w:p w14:paraId="4FF560CB" w14:textId="57C8CB9A" w:rsidR="00546FB1" w:rsidRDefault="00206E2D" w:rsidP="00546FB1">
      <w:pPr>
        <w:pStyle w:val="Leipteksti"/>
      </w:pPr>
      <w:r>
        <w:t>Edellisen</w:t>
      </w:r>
      <w:r w:rsidR="00546FB1">
        <w:t xml:space="preserve"> lisäksi Sopijapuolilla on oikeus päättää tämä Palvelusopimus P</w:t>
      </w:r>
      <w:r w:rsidR="00F97E66">
        <w:t>ää</w:t>
      </w:r>
      <w:r w:rsidR="00546FB1">
        <w:t>sopimuksen kohdan 7.5.</w:t>
      </w:r>
      <w:r w:rsidR="005A62BE">
        <w:t>2</w:t>
      </w:r>
      <w:r w:rsidR="00546FB1">
        <w:t xml:space="preserve"> määräysten mukaisesti.</w:t>
      </w:r>
    </w:p>
    <w:p w14:paraId="138F2A89" w14:textId="66AC0295" w:rsidR="00A46AB9" w:rsidRPr="00320CE5" w:rsidRDefault="00A46AB9">
      <w:pPr>
        <w:pStyle w:val="Leipteksti"/>
      </w:pPr>
      <w:r>
        <w:t>Palvelusopimuksen irtisanominen tehdään kirjallisesti.</w:t>
      </w:r>
      <w:r w:rsidR="007E2A22">
        <w:t xml:space="preserve"> </w:t>
      </w:r>
    </w:p>
    <w:p w14:paraId="765F74A0" w14:textId="77777777" w:rsidR="00A46AB9" w:rsidRPr="00E87058" w:rsidRDefault="00F60933">
      <w:pPr>
        <w:pStyle w:val="Otsikko2"/>
      </w:pPr>
      <w:bookmarkStart w:id="40" w:name="_Toc527036281"/>
      <w:bookmarkStart w:id="41" w:name="_Ref120417651"/>
      <w:bookmarkStart w:id="42" w:name="_Toc180324943"/>
      <w:bookmarkStart w:id="43" w:name="_Toc216679364"/>
      <w:r w:rsidRPr="00E87058">
        <w:t>Palvelusisällön ja sopimuksen muutokset</w:t>
      </w:r>
      <w:bookmarkEnd w:id="40"/>
    </w:p>
    <w:p w14:paraId="470A1A6E" w14:textId="3F3410EC" w:rsidR="00A46AB9" w:rsidRPr="00C66B39" w:rsidRDefault="00F60933">
      <w:pPr>
        <w:pStyle w:val="Leipteksti"/>
      </w:pPr>
      <w:r w:rsidRPr="00C66B39">
        <w:t xml:space="preserve">Muutokset Palvelusopimukseen tehdään </w:t>
      </w:r>
      <w:r w:rsidR="00A46AB9" w:rsidRPr="00C66B39">
        <w:t>P</w:t>
      </w:r>
      <w:r w:rsidR="009B47A0">
        <w:t>ää</w:t>
      </w:r>
      <w:r w:rsidR="00A46AB9" w:rsidRPr="00C66B39">
        <w:t xml:space="preserve">sopimuksen </w:t>
      </w:r>
      <w:r w:rsidR="00785DBE" w:rsidRPr="00785DBE">
        <w:rPr>
          <w:i/>
          <w:u w:val="single"/>
        </w:rPr>
        <w:t xml:space="preserve">Liitteessä </w:t>
      </w:r>
      <w:r w:rsidR="00C07B2B">
        <w:rPr>
          <w:i/>
          <w:u w:val="single"/>
        </w:rPr>
        <w:t>4</w:t>
      </w:r>
      <w:r w:rsidR="00785DBE" w:rsidRPr="00785DBE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785DBE" w:rsidRPr="00785DBE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 xml:space="preserve">yhteistyö </w:t>
      </w:r>
      <w:r w:rsidR="00A46AB9" w:rsidRPr="00C66B39">
        <w:t>kuvatulla tavalla.</w:t>
      </w:r>
    </w:p>
    <w:p w14:paraId="69A4D4FC" w14:textId="77777777" w:rsidR="00A46AB9" w:rsidRPr="00607DC2" w:rsidRDefault="00A46AB9">
      <w:pPr>
        <w:pStyle w:val="Leipteksti"/>
      </w:pPr>
      <w:r w:rsidRPr="00C66B39">
        <w:t>Toimittaja vastaa muutosten dokumentoinnista sekä muutoslokiin että tarvit</w:t>
      </w:r>
      <w:r w:rsidRPr="00607DC2">
        <w:t xml:space="preserve">tavaan </w:t>
      </w:r>
      <w:r w:rsidR="009F371A">
        <w:t>Asiakasdokumentaatioon</w:t>
      </w:r>
      <w:r w:rsidRPr="00607DC2">
        <w:t>.</w:t>
      </w:r>
    </w:p>
    <w:p w14:paraId="738BBE61" w14:textId="77777777" w:rsidR="00A46AB9" w:rsidRPr="00FF61A2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4" w:name="_Ref111024151"/>
      <w:bookmarkStart w:id="45" w:name="_Toc216679365"/>
      <w:bookmarkStart w:id="46" w:name="_Toc527036282"/>
      <w:bookmarkEnd w:id="41"/>
      <w:bookmarkEnd w:id="42"/>
      <w:bookmarkEnd w:id="43"/>
      <w:r w:rsidRPr="00FF61A2">
        <w:t>Liitteet ja pätemisjärjestys</w:t>
      </w:r>
      <w:bookmarkEnd w:id="44"/>
      <w:bookmarkEnd w:id="45"/>
      <w:bookmarkEnd w:id="46"/>
    </w:p>
    <w:p w14:paraId="30EB6E5E" w14:textId="61979264" w:rsidR="0073691E" w:rsidRPr="00320CE5" w:rsidRDefault="00A46AB9" w:rsidP="00785DBE">
      <w:pPr>
        <w:pStyle w:val="Leipteksti"/>
      </w:pPr>
      <w:r w:rsidRPr="00FF61A2">
        <w:t>Tähän Palvelusopimukseen kuuluvat sen erottamattomina osina seuraavat liitteet:</w:t>
      </w:r>
    </w:p>
    <w:p w14:paraId="52F5D8E0" w14:textId="5D79A758" w:rsidR="00A46AB9" w:rsidRDefault="00A46AB9" w:rsidP="00F06A31">
      <w:pPr>
        <w:pStyle w:val="Leipteksti"/>
        <w:numPr>
          <w:ilvl w:val="0"/>
          <w:numId w:val="30"/>
        </w:numPr>
      </w:pPr>
      <w:commentRangeStart w:id="47"/>
      <w:r w:rsidRPr="00E87058">
        <w:lastRenderedPageBreak/>
        <w:t xml:space="preserve">Liite </w:t>
      </w:r>
      <w:r w:rsidR="00D47A89">
        <w:t>5</w:t>
      </w:r>
      <w:r w:rsidR="00992473" w:rsidRPr="00E87058">
        <w:t>X</w:t>
      </w:r>
      <w:r w:rsidRPr="00C66B39">
        <w:t>.</w:t>
      </w:r>
      <w:r w:rsidR="001F16D0">
        <w:t>1</w:t>
      </w:r>
      <w:r w:rsidRPr="00C66B39">
        <w:t>-</w:t>
      </w:r>
      <w:r w:rsidR="00D47A89">
        <w:t>5</w:t>
      </w:r>
      <w:r w:rsidR="001F16D0" w:rsidRPr="00C66B39">
        <w:t>X</w:t>
      </w:r>
      <w:r w:rsidRPr="00C66B39">
        <w:t xml:space="preserve">.X: </w:t>
      </w:r>
      <w:r w:rsidR="00D07373" w:rsidRPr="00C66B39">
        <w:t>Palvelukuvaukset</w:t>
      </w:r>
      <w:commentRangeEnd w:id="47"/>
      <w:r w:rsidR="00D47A89">
        <w:rPr>
          <w:rStyle w:val="Kommentinviite"/>
          <w:rFonts w:ascii="Verdana" w:hAnsi="Verdana"/>
        </w:rPr>
        <w:commentReference w:id="47"/>
      </w:r>
    </w:p>
    <w:p w14:paraId="3C8DE337" w14:textId="41367BE4" w:rsidR="00C66B39" w:rsidRDefault="00C66B39" w:rsidP="00C66B39">
      <w:pPr>
        <w:pStyle w:val="Leipteksti"/>
      </w:pPr>
      <w:r>
        <w:t>Sopimusasiakirjojen pätemisjärjestys on kuvattu P</w:t>
      </w:r>
      <w:r w:rsidR="009B47A0">
        <w:t>ää</w:t>
      </w:r>
      <w:r>
        <w:t>sopimuksessa.</w:t>
      </w:r>
    </w:p>
    <w:p w14:paraId="2A5286A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8" w:name="_Toc216679366"/>
      <w:bookmarkStart w:id="49" w:name="_Toc527036283"/>
      <w:r>
        <w:t>Allekirjoitukset</w:t>
      </w:r>
      <w:bookmarkEnd w:id="48"/>
      <w:bookmarkEnd w:id="49"/>
    </w:p>
    <w:p w14:paraId="3B048E0F" w14:textId="77777777" w:rsidR="00A46AB9" w:rsidRDefault="00A46AB9">
      <w:pPr>
        <w:pStyle w:val="Leipteksti"/>
      </w:pPr>
      <w:r>
        <w:t>Tätä Palvelusopimusta liitteineen on tehty kaksi (2) samansanaista kappaletta, yksi kummallekin Sopijapuolelle.</w:t>
      </w:r>
    </w:p>
    <w:p w14:paraId="38CAA3AD" w14:textId="77777777" w:rsidR="00A46AB9" w:rsidRDefault="00A46AB9">
      <w:pPr>
        <w:pStyle w:val="Leipteksti"/>
      </w:pPr>
    </w:p>
    <w:p w14:paraId="7B3C68C2" w14:textId="59D3C482" w:rsidR="002353CB" w:rsidRPr="00556601" w:rsidRDefault="00115DEC" w:rsidP="002353CB">
      <w:pPr>
        <w:pStyle w:val="Leipteksti"/>
      </w:pPr>
      <w:r>
        <w:t>XXX</w:t>
      </w:r>
      <w:r w:rsidR="002353CB" w:rsidRPr="00556601">
        <w:t>, ___.___.20</w:t>
      </w:r>
      <w:r w:rsidR="00F81EA8">
        <w:t>2</w:t>
      </w:r>
      <w:r w:rsidR="002353CB" w:rsidRPr="00556601">
        <w:t>X</w:t>
      </w:r>
      <w:r w:rsidR="002353CB" w:rsidRPr="00556601">
        <w:tab/>
      </w:r>
      <w:r w:rsidR="002353CB" w:rsidRPr="00556601">
        <w:tab/>
      </w:r>
      <w:r w:rsidR="005D1FBE" w:rsidRPr="00556601">
        <w:tab/>
      </w:r>
      <w:r w:rsidR="006F3072" w:rsidRPr="00556601">
        <w:t>___________</w:t>
      </w:r>
      <w:r w:rsidR="002353CB" w:rsidRPr="00556601">
        <w:t>, ___.___.20</w:t>
      </w:r>
      <w:r w:rsidR="00F81EA8">
        <w:t>2</w:t>
      </w:r>
      <w:r w:rsidR="002353CB" w:rsidRPr="00556601">
        <w:t>X</w:t>
      </w:r>
    </w:p>
    <w:p w14:paraId="578BD74E" w14:textId="77777777" w:rsidR="002353CB" w:rsidRPr="00556601" w:rsidRDefault="002353CB" w:rsidP="002353CB">
      <w:pPr>
        <w:pStyle w:val="Leipteksti"/>
      </w:pPr>
    </w:p>
    <w:p w14:paraId="2ACFBCDB" w14:textId="6F69CB42" w:rsidR="002353CB" w:rsidRPr="00556601" w:rsidRDefault="00115DEC" w:rsidP="002353CB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56968" w:rsidRPr="00556601">
        <w:rPr>
          <w:b/>
          <w:highlight w:val="yellow"/>
        </w:rPr>
        <w:t>XXX</w:t>
      </w:r>
    </w:p>
    <w:p w14:paraId="7E8CD826" w14:textId="6AA471FC" w:rsidR="002353CB" w:rsidRDefault="002353CB" w:rsidP="002353CB">
      <w:pPr>
        <w:pStyle w:val="Leipteksti"/>
      </w:pPr>
    </w:p>
    <w:p w14:paraId="41B5B2DA" w14:textId="3200C2DF" w:rsidR="00FF3B3C" w:rsidRPr="00F07A08" w:rsidRDefault="00FF3B3C" w:rsidP="002353CB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7C4D2BA7" w14:textId="5A4FA19D" w:rsidR="002353CB" w:rsidRDefault="002353CB" w:rsidP="002353CB">
      <w:pPr>
        <w:pStyle w:val="Leipteksti"/>
      </w:pPr>
    </w:p>
    <w:p w14:paraId="37909DA1" w14:textId="77777777" w:rsidR="002353CB" w:rsidRPr="00832BA2" w:rsidRDefault="002353CB" w:rsidP="002353CB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41FBFBFC" w14:textId="669AB24C" w:rsidR="002353CB" w:rsidRPr="00F07A08" w:rsidRDefault="00FF3B3C" w:rsidP="00F07A08">
      <w:pPr>
        <w:pStyle w:val="Leipteksti"/>
      </w:pPr>
      <w:r>
        <w:rPr>
          <w:b/>
        </w:rPr>
        <w:br/>
      </w:r>
      <w:r w:rsidR="002353CB" w:rsidRPr="001B0CBE">
        <w:rPr>
          <w:b/>
        </w:rPr>
        <w:tab/>
      </w:r>
      <w:r w:rsidR="00885B18">
        <w:rPr>
          <w:b/>
        </w:rPr>
        <w:br/>
      </w: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4C30E20" w14:textId="07CDBF9C" w:rsidR="000E4E86" w:rsidRDefault="000E4E86" w:rsidP="009B47A0">
      <w:pPr>
        <w:pStyle w:val="Leipteksti"/>
        <w:ind w:left="0"/>
      </w:pPr>
    </w:p>
    <w:sectPr w:rsidR="000E4E86" w:rsidSect="004722D2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Tekijä" w:initials="A">
    <w:p w14:paraId="124A9A40" w14:textId="0A924456" w:rsidR="00C07B2B" w:rsidRDefault="00C07B2B">
      <w:pPr>
        <w:pStyle w:val="Kommentinteksti"/>
      </w:pPr>
      <w:r>
        <w:rPr>
          <w:rStyle w:val="Kommentinviite"/>
        </w:rPr>
        <w:annotationRef/>
      </w:r>
      <w:r>
        <w:t>Valitaan aina palvelukohtaisesti ja sovitetaan ko. jatkuvaan palveluun</w:t>
      </w:r>
    </w:p>
  </w:comment>
  <w:comment w:id="47" w:author="Tekijä" w:initials="A">
    <w:p w14:paraId="70AEC4EB" w14:textId="77777777" w:rsidR="00D47A89" w:rsidRDefault="00D47A89" w:rsidP="00306303">
      <w:pPr>
        <w:pStyle w:val="Kommentinteksti"/>
      </w:pPr>
      <w:r>
        <w:rPr>
          <w:rStyle w:val="Kommentinviite"/>
        </w:rPr>
        <w:annotationRef/>
      </w:r>
      <w:r>
        <w:t xml:space="preserve">Mikäli tähän uuteen palveluun liittyy asiakkaan vaatimusmäärittely, se liitetään tähän liitteeksi 5X.1. Mikäli liitesopimus koskee Täydentävää ohjelmistopalvelua, lisätkää liitteeksi vielä ohjelmistopalvelun palvelutasoliite.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4A9A40" w15:done="0"/>
  <w15:commentEx w15:paraId="70AEC4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4A9A40" w16cid:durableId="25904046"/>
  <w16cid:commentId w16cid:paraId="70AEC4EB" w16cid:durableId="270F54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4457" w14:textId="77777777" w:rsidR="00755EAD" w:rsidRDefault="00755EAD">
      <w:r>
        <w:separator/>
      </w:r>
    </w:p>
  </w:endnote>
  <w:endnote w:type="continuationSeparator" w:id="0">
    <w:p w14:paraId="48EB13FD" w14:textId="77777777" w:rsidR="00755EAD" w:rsidRDefault="0075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ABDE" w14:textId="77777777" w:rsidR="00C47BF7" w:rsidRDefault="00C47BF7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D002" w14:textId="77777777" w:rsidR="00755EAD" w:rsidRDefault="00755EAD">
      <w:r>
        <w:separator/>
      </w:r>
    </w:p>
  </w:footnote>
  <w:footnote w:type="continuationSeparator" w:id="0">
    <w:p w14:paraId="17CC4D2E" w14:textId="77777777" w:rsidR="00755EAD" w:rsidRDefault="0075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9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51"/>
      <w:gridCol w:w="1275"/>
    </w:tblGrid>
    <w:tr w:rsidR="00F07A08" w14:paraId="16616090" w14:textId="77777777" w:rsidTr="000F0B03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059B9C7E" w14:textId="238B1494" w:rsidR="00F07A08" w:rsidRPr="007E3C9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Palvelusopimus X palvelusta</w:t>
          </w:r>
        </w:p>
      </w:tc>
      <w:tc>
        <w:tcPr>
          <w:tcW w:w="14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DCF40F3" w14:textId="13843C23" w:rsidR="00F07A08" w:rsidRPr="00D23C2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</w:t>
          </w:r>
          <w:r w:rsidR="000F0B03">
            <w:rPr>
              <w:rFonts w:ascii="Arial" w:hAnsi="Arial" w:cs="Arial"/>
              <w:noProof/>
              <w:sz w:val="22"/>
              <w:szCs w:val="22"/>
            </w:rPr>
            <w:t>.</w:t>
          </w:r>
          <w:r>
            <w:rPr>
              <w:rFonts w:ascii="Arial" w:hAnsi="Arial" w:cs="Arial"/>
              <w:noProof/>
              <w:sz w:val="22"/>
              <w:szCs w:val="22"/>
            </w:rPr>
            <w:t>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2FB8670" w14:textId="77777777" w:rsidR="00F07A08" w:rsidRPr="007E4926" w:rsidRDefault="00F07A08" w:rsidP="00F07A08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1C0B856B" w14:textId="77777777" w:rsidR="00C47BF7" w:rsidRDefault="00C47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873974"/>
    <w:multiLevelType w:val="hybridMultilevel"/>
    <w:tmpl w:val="A0127B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DF16D3"/>
    <w:multiLevelType w:val="hybridMultilevel"/>
    <w:tmpl w:val="DDF481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1E24DB7"/>
    <w:multiLevelType w:val="hybridMultilevel"/>
    <w:tmpl w:val="3262285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7D80001"/>
    <w:multiLevelType w:val="hybridMultilevel"/>
    <w:tmpl w:val="914C866E"/>
    <w:lvl w:ilvl="0" w:tplc="040B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2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7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644A294C"/>
    <w:multiLevelType w:val="hybridMultilevel"/>
    <w:tmpl w:val="109C8F52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9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B63B1F"/>
    <w:multiLevelType w:val="hybridMultilevel"/>
    <w:tmpl w:val="93C6A4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9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555234956">
    <w:abstractNumId w:val="37"/>
  </w:num>
  <w:num w:numId="2" w16cid:durableId="1536388136">
    <w:abstractNumId w:val="12"/>
  </w:num>
  <w:num w:numId="3" w16cid:durableId="529535343">
    <w:abstractNumId w:val="22"/>
  </w:num>
  <w:num w:numId="4" w16cid:durableId="2098548819">
    <w:abstractNumId w:val="9"/>
  </w:num>
  <w:num w:numId="5" w16cid:durableId="351340710">
    <w:abstractNumId w:val="27"/>
  </w:num>
  <w:num w:numId="6" w16cid:durableId="1720662318">
    <w:abstractNumId w:val="1"/>
  </w:num>
  <w:num w:numId="7" w16cid:durableId="1377050582">
    <w:abstractNumId w:val="23"/>
  </w:num>
  <w:num w:numId="8" w16cid:durableId="1217814166">
    <w:abstractNumId w:val="26"/>
  </w:num>
  <w:num w:numId="9" w16cid:durableId="254168386">
    <w:abstractNumId w:val="5"/>
  </w:num>
  <w:num w:numId="10" w16cid:durableId="2145271367">
    <w:abstractNumId w:val="2"/>
  </w:num>
  <w:num w:numId="11" w16cid:durableId="1538930041">
    <w:abstractNumId w:val="3"/>
  </w:num>
  <w:num w:numId="12" w16cid:durableId="355233074">
    <w:abstractNumId w:val="14"/>
  </w:num>
  <w:num w:numId="13" w16cid:durableId="1272206176">
    <w:abstractNumId w:val="15"/>
  </w:num>
  <w:num w:numId="14" w16cid:durableId="687681172">
    <w:abstractNumId w:val="0"/>
  </w:num>
  <w:num w:numId="15" w16cid:durableId="506867187">
    <w:abstractNumId w:val="32"/>
  </w:num>
  <w:num w:numId="16" w16cid:durableId="65302854">
    <w:abstractNumId w:val="40"/>
  </w:num>
  <w:num w:numId="17" w16cid:durableId="1859855145">
    <w:abstractNumId w:val="34"/>
  </w:num>
  <w:num w:numId="18" w16cid:durableId="387455338">
    <w:abstractNumId w:val="10"/>
  </w:num>
  <w:num w:numId="19" w16cid:durableId="525411686">
    <w:abstractNumId w:val="36"/>
  </w:num>
  <w:num w:numId="20" w16cid:durableId="1450322461">
    <w:abstractNumId w:val="29"/>
  </w:num>
  <w:num w:numId="21" w16cid:durableId="1359575702">
    <w:abstractNumId w:val="31"/>
  </w:num>
  <w:num w:numId="22" w16cid:durableId="768966222">
    <w:abstractNumId w:val="21"/>
  </w:num>
  <w:num w:numId="23" w16cid:durableId="1263226202">
    <w:abstractNumId w:val="4"/>
  </w:num>
  <w:num w:numId="24" w16cid:durableId="1134526139">
    <w:abstractNumId w:val="24"/>
  </w:num>
  <w:num w:numId="25" w16cid:durableId="1805387974">
    <w:abstractNumId w:val="16"/>
  </w:num>
  <w:num w:numId="26" w16cid:durableId="1196382385">
    <w:abstractNumId w:val="18"/>
  </w:num>
  <w:num w:numId="27" w16cid:durableId="1733842722">
    <w:abstractNumId w:val="25"/>
  </w:num>
  <w:num w:numId="28" w16cid:durableId="960764247">
    <w:abstractNumId w:val="13"/>
  </w:num>
  <w:num w:numId="29" w16cid:durableId="1197619973">
    <w:abstractNumId w:val="6"/>
  </w:num>
  <w:num w:numId="30" w16cid:durableId="1924558871">
    <w:abstractNumId w:val="41"/>
  </w:num>
  <w:num w:numId="31" w16cid:durableId="896089078">
    <w:abstractNumId w:val="17"/>
  </w:num>
  <w:num w:numId="32" w16cid:durableId="1915386721">
    <w:abstractNumId w:val="33"/>
  </w:num>
  <w:num w:numId="33" w16cid:durableId="1531257205">
    <w:abstractNumId w:val="39"/>
  </w:num>
  <w:num w:numId="34" w16cid:durableId="1900510127">
    <w:abstractNumId w:val="7"/>
  </w:num>
  <w:num w:numId="35" w16cid:durableId="1278684962">
    <w:abstractNumId w:val="19"/>
  </w:num>
  <w:num w:numId="36" w16cid:durableId="275723505">
    <w:abstractNumId w:val="8"/>
  </w:num>
  <w:num w:numId="37" w16cid:durableId="105277432">
    <w:abstractNumId w:val="30"/>
  </w:num>
  <w:num w:numId="38" w16cid:durableId="1581676725">
    <w:abstractNumId w:val="28"/>
  </w:num>
  <w:num w:numId="39" w16cid:durableId="839471024">
    <w:abstractNumId w:val="11"/>
  </w:num>
  <w:num w:numId="40" w16cid:durableId="892694616">
    <w:abstractNumId w:val="35"/>
  </w:num>
  <w:num w:numId="41" w16cid:durableId="1881628820">
    <w:abstractNumId w:val="38"/>
  </w:num>
  <w:num w:numId="42" w16cid:durableId="20316402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4C58"/>
    <w:rsid w:val="00052347"/>
    <w:rsid w:val="00061E10"/>
    <w:rsid w:val="00062490"/>
    <w:rsid w:val="0006439F"/>
    <w:rsid w:val="0007141F"/>
    <w:rsid w:val="00071799"/>
    <w:rsid w:val="00086C33"/>
    <w:rsid w:val="00095113"/>
    <w:rsid w:val="000B7D4F"/>
    <w:rsid w:val="000C2746"/>
    <w:rsid w:val="000D2052"/>
    <w:rsid w:val="000D31BE"/>
    <w:rsid w:val="000E4808"/>
    <w:rsid w:val="000E4E86"/>
    <w:rsid w:val="000E58B7"/>
    <w:rsid w:val="000F0B03"/>
    <w:rsid w:val="000F22C7"/>
    <w:rsid w:val="00100905"/>
    <w:rsid w:val="001152B8"/>
    <w:rsid w:val="00115DEC"/>
    <w:rsid w:val="00137866"/>
    <w:rsid w:val="001420B2"/>
    <w:rsid w:val="00145373"/>
    <w:rsid w:val="00156EEE"/>
    <w:rsid w:val="00172435"/>
    <w:rsid w:val="00175C6A"/>
    <w:rsid w:val="001769E5"/>
    <w:rsid w:val="001773C8"/>
    <w:rsid w:val="00190822"/>
    <w:rsid w:val="00191B0F"/>
    <w:rsid w:val="001A16D0"/>
    <w:rsid w:val="001D4A12"/>
    <w:rsid w:val="001F16D0"/>
    <w:rsid w:val="001F2F95"/>
    <w:rsid w:val="00203B0E"/>
    <w:rsid w:val="00206DFF"/>
    <w:rsid w:val="00206E2D"/>
    <w:rsid w:val="00215F14"/>
    <w:rsid w:val="002353CB"/>
    <w:rsid w:val="00256968"/>
    <w:rsid w:val="00265CC1"/>
    <w:rsid w:val="00275783"/>
    <w:rsid w:val="002957AA"/>
    <w:rsid w:val="00297A71"/>
    <w:rsid w:val="002A3730"/>
    <w:rsid w:val="002A6F93"/>
    <w:rsid w:val="002A7DFD"/>
    <w:rsid w:val="002B14C5"/>
    <w:rsid w:val="002B27F8"/>
    <w:rsid w:val="002C4B72"/>
    <w:rsid w:val="002D7807"/>
    <w:rsid w:val="002E1283"/>
    <w:rsid w:val="002E13A7"/>
    <w:rsid w:val="002E7134"/>
    <w:rsid w:val="002F2F90"/>
    <w:rsid w:val="002F53FF"/>
    <w:rsid w:val="00310EF9"/>
    <w:rsid w:val="00317D92"/>
    <w:rsid w:val="00320CE5"/>
    <w:rsid w:val="00332123"/>
    <w:rsid w:val="003367FA"/>
    <w:rsid w:val="00341FEF"/>
    <w:rsid w:val="00343BF5"/>
    <w:rsid w:val="0036203F"/>
    <w:rsid w:val="00371DCC"/>
    <w:rsid w:val="00383368"/>
    <w:rsid w:val="00396242"/>
    <w:rsid w:val="003A7DEE"/>
    <w:rsid w:val="003B2E58"/>
    <w:rsid w:val="003B3D00"/>
    <w:rsid w:val="003B5C8B"/>
    <w:rsid w:val="003C1EC6"/>
    <w:rsid w:val="003E2FF6"/>
    <w:rsid w:val="003E71F7"/>
    <w:rsid w:val="003F606B"/>
    <w:rsid w:val="0041395B"/>
    <w:rsid w:val="00420442"/>
    <w:rsid w:val="00422330"/>
    <w:rsid w:val="004338EF"/>
    <w:rsid w:val="00434E3D"/>
    <w:rsid w:val="00435695"/>
    <w:rsid w:val="00440A55"/>
    <w:rsid w:val="00466353"/>
    <w:rsid w:val="004722D2"/>
    <w:rsid w:val="00476E33"/>
    <w:rsid w:val="00481127"/>
    <w:rsid w:val="004822EA"/>
    <w:rsid w:val="0048484B"/>
    <w:rsid w:val="00487C2C"/>
    <w:rsid w:val="00492E13"/>
    <w:rsid w:val="004A0748"/>
    <w:rsid w:val="004B3EA5"/>
    <w:rsid w:val="004E40E0"/>
    <w:rsid w:val="004E6A65"/>
    <w:rsid w:val="004E736F"/>
    <w:rsid w:val="004F40DC"/>
    <w:rsid w:val="005048A2"/>
    <w:rsid w:val="00511DDD"/>
    <w:rsid w:val="00546FB1"/>
    <w:rsid w:val="0055542D"/>
    <w:rsid w:val="00556601"/>
    <w:rsid w:val="00562A27"/>
    <w:rsid w:val="00563FC5"/>
    <w:rsid w:val="005812DE"/>
    <w:rsid w:val="00584199"/>
    <w:rsid w:val="00584ABD"/>
    <w:rsid w:val="0059172C"/>
    <w:rsid w:val="0059798F"/>
    <w:rsid w:val="00597A1B"/>
    <w:rsid w:val="005A62BE"/>
    <w:rsid w:val="005B6E2B"/>
    <w:rsid w:val="005C0351"/>
    <w:rsid w:val="005D1FBE"/>
    <w:rsid w:val="005E07B4"/>
    <w:rsid w:val="005E3353"/>
    <w:rsid w:val="005F038A"/>
    <w:rsid w:val="005F16B4"/>
    <w:rsid w:val="005F2D4D"/>
    <w:rsid w:val="005F3ECE"/>
    <w:rsid w:val="00606007"/>
    <w:rsid w:val="00607DC2"/>
    <w:rsid w:val="00622D9A"/>
    <w:rsid w:val="00627C15"/>
    <w:rsid w:val="006360B4"/>
    <w:rsid w:val="00640453"/>
    <w:rsid w:val="006457B6"/>
    <w:rsid w:val="00645BFD"/>
    <w:rsid w:val="0066016A"/>
    <w:rsid w:val="006668A1"/>
    <w:rsid w:val="006701C3"/>
    <w:rsid w:val="00674A79"/>
    <w:rsid w:val="00696F40"/>
    <w:rsid w:val="006979D2"/>
    <w:rsid w:val="00697A50"/>
    <w:rsid w:val="006B6B74"/>
    <w:rsid w:val="006D7749"/>
    <w:rsid w:val="006E1005"/>
    <w:rsid w:val="006E53C5"/>
    <w:rsid w:val="006E6603"/>
    <w:rsid w:val="006F3072"/>
    <w:rsid w:val="006F7E3B"/>
    <w:rsid w:val="00705277"/>
    <w:rsid w:val="007070C9"/>
    <w:rsid w:val="00714902"/>
    <w:rsid w:val="0072201F"/>
    <w:rsid w:val="007324A1"/>
    <w:rsid w:val="0073691E"/>
    <w:rsid w:val="00746F8F"/>
    <w:rsid w:val="007476CE"/>
    <w:rsid w:val="00750EBB"/>
    <w:rsid w:val="00752CB6"/>
    <w:rsid w:val="00755EAD"/>
    <w:rsid w:val="00757435"/>
    <w:rsid w:val="007628C4"/>
    <w:rsid w:val="00775FF5"/>
    <w:rsid w:val="00785DBE"/>
    <w:rsid w:val="007A31AC"/>
    <w:rsid w:val="007A75EE"/>
    <w:rsid w:val="007E2A22"/>
    <w:rsid w:val="007E684B"/>
    <w:rsid w:val="007E6C24"/>
    <w:rsid w:val="007F79CB"/>
    <w:rsid w:val="0081063B"/>
    <w:rsid w:val="00814EE3"/>
    <w:rsid w:val="0082004A"/>
    <w:rsid w:val="00824DB9"/>
    <w:rsid w:val="00834B7B"/>
    <w:rsid w:val="00853950"/>
    <w:rsid w:val="0085730A"/>
    <w:rsid w:val="00867432"/>
    <w:rsid w:val="00877EC3"/>
    <w:rsid w:val="00884789"/>
    <w:rsid w:val="00885B18"/>
    <w:rsid w:val="0088720C"/>
    <w:rsid w:val="00896A4A"/>
    <w:rsid w:val="008B184E"/>
    <w:rsid w:val="008B3F69"/>
    <w:rsid w:val="008C0F2C"/>
    <w:rsid w:val="008C527B"/>
    <w:rsid w:val="008C74F1"/>
    <w:rsid w:val="008D296C"/>
    <w:rsid w:val="00901B5E"/>
    <w:rsid w:val="00903326"/>
    <w:rsid w:val="009138B3"/>
    <w:rsid w:val="009144EF"/>
    <w:rsid w:val="00915076"/>
    <w:rsid w:val="009215A0"/>
    <w:rsid w:val="00931F23"/>
    <w:rsid w:val="00934C6A"/>
    <w:rsid w:val="0094250E"/>
    <w:rsid w:val="0094294B"/>
    <w:rsid w:val="00956771"/>
    <w:rsid w:val="009617DD"/>
    <w:rsid w:val="00962EF8"/>
    <w:rsid w:val="0096375E"/>
    <w:rsid w:val="00981A15"/>
    <w:rsid w:val="0098576F"/>
    <w:rsid w:val="0099178F"/>
    <w:rsid w:val="00992473"/>
    <w:rsid w:val="009935F4"/>
    <w:rsid w:val="00993D02"/>
    <w:rsid w:val="00996544"/>
    <w:rsid w:val="00997C50"/>
    <w:rsid w:val="009A1EA5"/>
    <w:rsid w:val="009A55BA"/>
    <w:rsid w:val="009B47A0"/>
    <w:rsid w:val="009D2D26"/>
    <w:rsid w:val="009D7C43"/>
    <w:rsid w:val="009E74FC"/>
    <w:rsid w:val="009E7B28"/>
    <w:rsid w:val="009F371A"/>
    <w:rsid w:val="00A10030"/>
    <w:rsid w:val="00A2120C"/>
    <w:rsid w:val="00A25092"/>
    <w:rsid w:val="00A31AA8"/>
    <w:rsid w:val="00A349FB"/>
    <w:rsid w:val="00A41DEA"/>
    <w:rsid w:val="00A46AB9"/>
    <w:rsid w:val="00A606FE"/>
    <w:rsid w:val="00A60C24"/>
    <w:rsid w:val="00A66936"/>
    <w:rsid w:val="00A86310"/>
    <w:rsid w:val="00AA19EF"/>
    <w:rsid w:val="00AB0AE7"/>
    <w:rsid w:val="00AB2D95"/>
    <w:rsid w:val="00AB50B1"/>
    <w:rsid w:val="00AC6914"/>
    <w:rsid w:val="00AD78CF"/>
    <w:rsid w:val="00AF14CC"/>
    <w:rsid w:val="00B21D62"/>
    <w:rsid w:val="00B25748"/>
    <w:rsid w:val="00B36419"/>
    <w:rsid w:val="00B42CCA"/>
    <w:rsid w:val="00B45F62"/>
    <w:rsid w:val="00B47BD6"/>
    <w:rsid w:val="00B50D02"/>
    <w:rsid w:val="00B53002"/>
    <w:rsid w:val="00B53E4F"/>
    <w:rsid w:val="00B54F81"/>
    <w:rsid w:val="00B738C2"/>
    <w:rsid w:val="00B8050A"/>
    <w:rsid w:val="00B91666"/>
    <w:rsid w:val="00BA0DF7"/>
    <w:rsid w:val="00BA3016"/>
    <w:rsid w:val="00BA4D80"/>
    <w:rsid w:val="00BB5CB8"/>
    <w:rsid w:val="00BB72A6"/>
    <w:rsid w:val="00BC3DB8"/>
    <w:rsid w:val="00BD0ED4"/>
    <w:rsid w:val="00BD4507"/>
    <w:rsid w:val="00BD70CC"/>
    <w:rsid w:val="00BE02EC"/>
    <w:rsid w:val="00BE104C"/>
    <w:rsid w:val="00BE760D"/>
    <w:rsid w:val="00BF45E1"/>
    <w:rsid w:val="00C021F7"/>
    <w:rsid w:val="00C05D58"/>
    <w:rsid w:val="00C07B2B"/>
    <w:rsid w:val="00C07DA4"/>
    <w:rsid w:val="00C15CEE"/>
    <w:rsid w:val="00C25EAD"/>
    <w:rsid w:val="00C47BF7"/>
    <w:rsid w:val="00C5743B"/>
    <w:rsid w:val="00C66B39"/>
    <w:rsid w:val="00C717EE"/>
    <w:rsid w:val="00C87721"/>
    <w:rsid w:val="00C957FE"/>
    <w:rsid w:val="00C97F21"/>
    <w:rsid w:val="00CA0856"/>
    <w:rsid w:val="00CA2B4D"/>
    <w:rsid w:val="00CB0C3B"/>
    <w:rsid w:val="00CB38FD"/>
    <w:rsid w:val="00CB4734"/>
    <w:rsid w:val="00CB74C9"/>
    <w:rsid w:val="00CC2E5D"/>
    <w:rsid w:val="00CC70AD"/>
    <w:rsid w:val="00CC7AE5"/>
    <w:rsid w:val="00CD400D"/>
    <w:rsid w:val="00CD5F36"/>
    <w:rsid w:val="00CD6E36"/>
    <w:rsid w:val="00CD7FD1"/>
    <w:rsid w:val="00CE61CE"/>
    <w:rsid w:val="00D03687"/>
    <w:rsid w:val="00D07373"/>
    <w:rsid w:val="00D112AD"/>
    <w:rsid w:val="00D149F2"/>
    <w:rsid w:val="00D23595"/>
    <w:rsid w:val="00D240B2"/>
    <w:rsid w:val="00D24EC7"/>
    <w:rsid w:val="00D31541"/>
    <w:rsid w:val="00D31C9D"/>
    <w:rsid w:val="00D35A0B"/>
    <w:rsid w:val="00D47A89"/>
    <w:rsid w:val="00D53EC9"/>
    <w:rsid w:val="00D57297"/>
    <w:rsid w:val="00D60307"/>
    <w:rsid w:val="00D625CA"/>
    <w:rsid w:val="00D73ADA"/>
    <w:rsid w:val="00D82A8A"/>
    <w:rsid w:val="00D848B3"/>
    <w:rsid w:val="00D90292"/>
    <w:rsid w:val="00D90B50"/>
    <w:rsid w:val="00D96939"/>
    <w:rsid w:val="00DA7CAF"/>
    <w:rsid w:val="00DB653E"/>
    <w:rsid w:val="00DC4419"/>
    <w:rsid w:val="00DD7CDB"/>
    <w:rsid w:val="00DE38DA"/>
    <w:rsid w:val="00E15607"/>
    <w:rsid w:val="00E2099E"/>
    <w:rsid w:val="00E22CD4"/>
    <w:rsid w:val="00E30029"/>
    <w:rsid w:val="00E31AFA"/>
    <w:rsid w:val="00E3357C"/>
    <w:rsid w:val="00E34CE7"/>
    <w:rsid w:val="00E40983"/>
    <w:rsid w:val="00E42DFC"/>
    <w:rsid w:val="00E52D06"/>
    <w:rsid w:val="00E5604D"/>
    <w:rsid w:val="00E6353F"/>
    <w:rsid w:val="00E67C81"/>
    <w:rsid w:val="00E70354"/>
    <w:rsid w:val="00E753C8"/>
    <w:rsid w:val="00E77305"/>
    <w:rsid w:val="00E87058"/>
    <w:rsid w:val="00EA6883"/>
    <w:rsid w:val="00EE5364"/>
    <w:rsid w:val="00EE54A8"/>
    <w:rsid w:val="00EF1D72"/>
    <w:rsid w:val="00EF6049"/>
    <w:rsid w:val="00F01683"/>
    <w:rsid w:val="00F0332D"/>
    <w:rsid w:val="00F06A31"/>
    <w:rsid w:val="00F073D0"/>
    <w:rsid w:val="00F07A08"/>
    <w:rsid w:val="00F14BA4"/>
    <w:rsid w:val="00F204DD"/>
    <w:rsid w:val="00F21A17"/>
    <w:rsid w:val="00F227A6"/>
    <w:rsid w:val="00F254BA"/>
    <w:rsid w:val="00F42744"/>
    <w:rsid w:val="00F43E50"/>
    <w:rsid w:val="00F50ACE"/>
    <w:rsid w:val="00F52FC3"/>
    <w:rsid w:val="00F603FD"/>
    <w:rsid w:val="00F60933"/>
    <w:rsid w:val="00F62B8A"/>
    <w:rsid w:val="00F73976"/>
    <w:rsid w:val="00F81EA8"/>
    <w:rsid w:val="00F8505F"/>
    <w:rsid w:val="00F91409"/>
    <w:rsid w:val="00F92A48"/>
    <w:rsid w:val="00F97E66"/>
    <w:rsid w:val="00FA5D6B"/>
    <w:rsid w:val="00FC60E2"/>
    <w:rsid w:val="00FD40CB"/>
    <w:rsid w:val="00FD44EA"/>
    <w:rsid w:val="00FD611A"/>
    <w:rsid w:val="00FE0EF4"/>
    <w:rsid w:val="00FE7127"/>
    <w:rsid w:val="00FF3B3C"/>
    <w:rsid w:val="00FF4413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4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92473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4722D2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4722D2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4722D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4722D2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4722D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4722D2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CD6E36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4722D2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4722D2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4722D2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722D2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4722D2"/>
  </w:style>
  <w:style w:type="paragraph" w:customStyle="1" w:styleId="tabletext">
    <w:name w:val="table text"/>
    <w:basedOn w:val="Leipteksti"/>
    <w:semiHidden/>
    <w:rsid w:val="004722D2"/>
    <w:pPr>
      <w:ind w:left="72"/>
    </w:pPr>
  </w:style>
  <w:style w:type="paragraph" w:customStyle="1" w:styleId="tableheading">
    <w:name w:val="table heading"/>
    <w:basedOn w:val="Leipteksti"/>
    <w:semiHidden/>
    <w:rsid w:val="004722D2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4722D2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4722D2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4722D2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4722D2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4722D2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4722D2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4722D2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4722D2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4722D2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4722D2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4722D2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4722D2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4722D2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4722D2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4722D2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4722D2"/>
  </w:style>
  <w:style w:type="character" w:customStyle="1" w:styleId="LeiptekstiChar">
    <w:name w:val="Leipäteksti Char"/>
    <w:link w:val="Leipteksti"/>
    <w:rsid w:val="00CD6E36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4722D2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4722D2"/>
    <w:rPr>
      <w:szCs w:val="20"/>
    </w:rPr>
  </w:style>
  <w:style w:type="character" w:styleId="Alaviitteenviite">
    <w:name w:val="footnote reference"/>
    <w:semiHidden/>
    <w:rsid w:val="004722D2"/>
    <w:rPr>
      <w:vertAlign w:val="superscript"/>
    </w:rPr>
  </w:style>
  <w:style w:type="paragraph" w:customStyle="1" w:styleId="CorporateIdentity">
    <w:name w:val="Corporate Identity"/>
    <w:basedOn w:val="Normaali"/>
    <w:rsid w:val="004722D2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4722D2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4722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722D2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4722D2"/>
    <w:rPr>
      <w:b/>
      <w:bCs/>
    </w:rPr>
  </w:style>
  <w:style w:type="paragraph" w:styleId="Seliteteksti">
    <w:name w:val="Balloon Text"/>
    <w:basedOn w:val="Normaali"/>
    <w:semiHidden/>
    <w:rsid w:val="004722D2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4722D2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4722D2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48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5048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locked/>
    <w:rsid w:val="00834B7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rsid w:val="002B27F8"/>
    <w:rPr>
      <w:rFonts w:ascii="Arial" w:hAnsi="Arial" w:cs="Arial"/>
      <w:iCs/>
      <w:kern w:val="32"/>
      <w:sz w:val="28"/>
      <w:szCs w:val="28"/>
      <w:lang w:eastAsia="en-US"/>
    </w:rPr>
  </w:style>
  <w:style w:type="character" w:customStyle="1" w:styleId="YltunnisteChar">
    <w:name w:val="Ylätunniste Char"/>
    <w:link w:val="Yltunniste"/>
    <w:uiPriority w:val="99"/>
    <w:rsid w:val="00D73ADA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190822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190822"/>
  </w:style>
  <w:style w:type="character" w:customStyle="1" w:styleId="scxw43953524">
    <w:name w:val="scxw43953524"/>
    <w:rsid w:val="00190822"/>
  </w:style>
  <w:style w:type="character" w:customStyle="1" w:styleId="eop">
    <w:name w:val="eop"/>
    <w:rsid w:val="00190822"/>
  </w:style>
  <w:style w:type="character" w:customStyle="1" w:styleId="KommentintekstiChar">
    <w:name w:val="Kommentin teksti Char"/>
    <w:link w:val="Kommentinteksti"/>
    <w:rsid w:val="00E753C8"/>
    <w:rPr>
      <w:rFonts w:ascii="Verdana" w:hAnsi="Verdana"/>
      <w:lang w:eastAsia="en-US"/>
    </w:rPr>
  </w:style>
  <w:style w:type="paragraph" w:styleId="Muutos">
    <w:name w:val="Revision"/>
    <w:hidden/>
    <w:uiPriority w:val="99"/>
    <w:semiHidden/>
    <w:rsid w:val="00FF3B3C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2531-B3EA-405E-B8B0-306E2492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Links>
    <vt:vector size="180" baseType="variant"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_Toc417752142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_Toc417752141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_Toc417752140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_Toc417752139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_Toc417752138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_Toc417752137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_Toc417752136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_Toc417752135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_Toc417752134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_Toc417752133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_Toc417752132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_Toc417752131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_Toc417752130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_Toc417752129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_Toc417752128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_Toc417752127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_Toc417752126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_Toc417752125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_Toc417752124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_Toc417752123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_Toc417752122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_Toc417752121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_Toc417752120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_Toc417752119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_Toc417752118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_Toc417752117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_Toc417752116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_Toc417752115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_Toc417752114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_Toc417752113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2023-07-12T11:10:00Z</dcterms:created>
  <dcterms:modified xsi:type="dcterms:W3CDTF">2023-07-12T11:10:00Z</dcterms:modified>
</cp:coreProperties>
</file>