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4E05A" w14:textId="63C8EB2A" w:rsidR="00766FB9" w:rsidRPr="00BD43D5" w:rsidRDefault="00BD43D5">
      <w:pPr>
        <w:rPr>
          <w:sz w:val="24"/>
          <w:szCs w:val="24"/>
        </w:rPr>
      </w:pPr>
      <w:r w:rsidRPr="00BD43D5">
        <w:rPr>
          <w:sz w:val="24"/>
          <w:szCs w:val="24"/>
        </w:rPr>
        <w:t>Varhaiskasvatuksen maksut 1.8.2020 alkaen.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D43D5" w14:paraId="37BF64BD" w14:textId="77777777" w:rsidTr="00BD43D5">
        <w:tc>
          <w:tcPr>
            <w:tcW w:w="3498" w:type="dxa"/>
          </w:tcPr>
          <w:p w14:paraId="0035DECD" w14:textId="66EB7204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Perheen koko/henkilöä</w:t>
            </w:r>
          </w:p>
        </w:tc>
        <w:tc>
          <w:tcPr>
            <w:tcW w:w="3498" w:type="dxa"/>
          </w:tcPr>
          <w:p w14:paraId="2DB10044" w14:textId="7181E83B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Vähimmäisbrutto-tuloraja €/kk</w:t>
            </w:r>
          </w:p>
        </w:tc>
        <w:tc>
          <w:tcPr>
            <w:tcW w:w="3499" w:type="dxa"/>
          </w:tcPr>
          <w:p w14:paraId="7A640778" w14:textId="1FB7050A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Maksuprosentti %</w:t>
            </w:r>
          </w:p>
        </w:tc>
        <w:tc>
          <w:tcPr>
            <w:tcW w:w="3499" w:type="dxa"/>
          </w:tcPr>
          <w:p w14:paraId="6A7F7BDB" w14:textId="4B490FCC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Korkeimman maksun bruttotuloraja €/kk</w:t>
            </w:r>
          </w:p>
        </w:tc>
      </w:tr>
      <w:tr w:rsidR="00BD43D5" w14:paraId="5E599E99" w14:textId="77777777" w:rsidTr="00BD43D5">
        <w:tc>
          <w:tcPr>
            <w:tcW w:w="3498" w:type="dxa"/>
          </w:tcPr>
          <w:p w14:paraId="44887AE1" w14:textId="4CEFE3AB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3498" w:type="dxa"/>
          </w:tcPr>
          <w:p w14:paraId="42DEE9DF" w14:textId="29FDF9CE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2136</w:t>
            </w:r>
          </w:p>
        </w:tc>
        <w:tc>
          <w:tcPr>
            <w:tcW w:w="3499" w:type="dxa"/>
          </w:tcPr>
          <w:p w14:paraId="7CBEEB92" w14:textId="0F650FC8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10,70</w:t>
            </w:r>
          </w:p>
        </w:tc>
        <w:tc>
          <w:tcPr>
            <w:tcW w:w="3499" w:type="dxa"/>
          </w:tcPr>
          <w:p w14:paraId="43603EE5" w14:textId="331B2B1F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4823</w:t>
            </w:r>
          </w:p>
        </w:tc>
      </w:tr>
      <w:tr w:rsidR="00BD43D5" w14:paraId="5D926E6D" w14:textId="77777777" w:rsidTr="00BD43D5">
        <w:tc>
          <w:tcPr>
            <w:tcW w:w="3498" w:type="dxa"/>
          </w:tcPr>
          <w:p w14:paraId="2F263165" w14:textId="34521855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3498" w:type="dxa"/>
          </w:tcPr>
          <w:p w14:paraId="6741B30D" w14:textId="4C7C4713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2756</w:t>
            </w:r>
          </w:p>
        </w:tc>
        <w:tc>
          <w:tcPr>
            <w:tcW w:w="3499" w:type="dxa"/>
          </w:tcPr>
          <w:p w14:paraId="5E7EDEE0" w14:textId="56BF87B5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10,70</w:t>
            </w:r>
          </w:p>
        </w:tc>
        <w:tc>
          <w:tcPr>
            <w:tcW w:w="3499" w:type="dxa"/>
          </w:tcPr>
          <w:p w14:paraId="44391975" w14:textId="0CC60280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5443</w:t>
            </w:r>
          </w:p>
        </w:tc>
      </w:tr>
      <w:tr w:rsidR="00BD43D5" w14:paraId="5BE2D77A" w14:textId="77777777" w:rsidTr="00BD43D5">
        <w:tc>
          <w:tcPr>
            <w:tcW w:w="3498" w:type="dxa"/>
          </w:tcPr>
          <w:p w14:paraId="55A32C08" w14:textId="235A9084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3498" w:type="dxa"/>
          </w:tcPr>
          <w:p w14:paraId="6FDCFFFA" w14:textId="6466CB47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3129</w:t>
            </w:r>
          </w:p>
        </w:tc>
        <w:tc>
          <w:tcPr>
            <w:tcW w:w="3499" w:type="dxa"/>
          </w:tcPr>
          <w:p w14:paraId="0C550831" w14:textId="56914CE4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10,70</w:t>
            </w:r>
          </w:p>
        </w:tc>
        <w:tc>
          <w:tcPr>
            <w:tcW w:w="3499" w:type="dxa"/>
          </w:tcPr>
          <w:p w14:paraId="352808B5" w14:textId="1F3FA876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5816</w:t>
            </w:r>
          </w:p>
        </w:tc>
      </w:tr>
      <w:tr w:rsidR="00BD43D5" w14:paraId="4B75265A" w14:textId="77777777" w:rsidTr="00BD43D5">
        <w:tc>
          <w:tcPr>
            <w:tcW w:w="3498" w:type="dxa"/>
          </w:tcPr>
          <w:p w14:paraId="2871475A" w14:textId="682E8457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3498" w:type="dxa"/>
          </w:tcPr>
          <w:p w14:paraId="1CCB0DFB" w14:textId="5B97F6C3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3502</w:t>
            </w:r>
          </w:p>
        </w:tc>
        <w:tc>
          <w:tcPr>
            <w:tcW w:w="3499" w:type="dxa"/>
          </w:tcPr>
          <w:p w14:paraId="34E41832" w14:textId="6FE28C06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10,70</w:t>
            </w:r>
          </w:p>
        </w:tc>
        <w:tc>
          <w:tcPr>
            <w:tcW w:w="3499" w:type="dxa"/>
          </w:tcPr>
          <w:p w14:paraId="2D8110FB" w14:textId="6122C5AD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6189</w:t>
            </w:r>
          </w:p>
        </w:tc>
      </w:tr>
      <w:tr w:rsidR="00BD43D5" w14:paraId="57012A5A" w14:textId="77777777" w:rsidTr="00BD43D5">
        <w:tc>
          <w:tcPr>
            <w:tcW w:w="3498" w:type="dxa"/>
          </w:tcPr>
          <w:p w14:paraId="684D3B3C" w14:textId="0E0675A9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  <w:tc>
          <w:tcPr>
            <w:tcW w:w="3498" w:type="dxa"/>
          </w:tcPr>
          <w:p w14:paraId="75E66641" w14:textId="28DC98E1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3874</w:t>
            </w:r>
          </w:p>
        </w:tc>
        <w:tc>
          <w:tcPr>
            <w:tcW w:w="3499" w:type="dxa"/>
          </w:tcPr>
          <w:p w14:paraId="22EDB650" w14:textId="31E1CA54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10,70</w:t>
            </w:r>
          </w:p>
        </w:tc>
        <w:tc>
          <w:tcPr>
            <w:tcW w:w="3499" w:type="dxa"/>
          </w:tcPr>
          <w:p w14:paraId="1477E7B8" w14:textId="3E1BC325" w:rsidR="00BD43D5" w:rsidRPr="00BD43D5" w:rsidRDefault="00BD43D5" w:rsidP="00BD43D5">
            <w:pPr>
              <w:rPr>
                <w:rFonts w:ascii="Arial" w:hAnsi="Arial" w:cs="Arial"/>
                <w:sz w:val="24"/>
                <w:szCs w:val="24"/>
              </w:rPr>
            </w:pPr>
            <w:r w:rsidRPr="00BD43D5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6561</w:t>
            </w:r>
          </w:p>
        </w:tc>
      </w:tr>
    </w:tbl>
    <w:p w14:paraId="2DF29E06" w14:textId="77777777" w:rsidR="00BD43D5" w:rsidRDefault="00BD43D5"/>
    <w:sectPr w:rsidR="00BD43D5" w:rsidSect="00BD43D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ightSans 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BC"/>
    <w:rsid w:val="000634BC"/>
    <w:rsid w:val="00766FB9"/>
    <w:rsid w:val="00BD43D5"/>
    <w:rsid w:val="00E1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5669"/>
  <w15:chartTrackingRefBased/>
  <w15:docId w15:val="{20D28306-9476-44EC-9140-39E7687D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46A2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D4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ipoo">
  <a:themeElements>
    <a:clrScheme name="Sipoo2">
      <a:dk1>
        <a:srgbClr val="000000"/>
      </a:dk1>
      <a:lt1>
        <a:srgbClr val="FFFFFF"/>
      </a:lt1>
      <a:dk2>
        <a:srgbClr val="44546A"/>
      </a:dk2>
      <a:lt2>
        <a:srgbClr val="FFFFFF"/>
      </a:lt2>
      <a:accent1>
        <a:srgbClr val="45B06A"/>
      </a:accent1>
      <a:accent2>
        <a:srgbClr val="F28E00"/>
      </a:accent2>
      <a:accent3>
        <a:srgbClr val="EA5153"/>
      </a:accent3>
      <a:accent4>
        <a:srgbClr val="00697A"/>
      </a:accent4>
      <a:accent5>
        <a:srgbClr val="818688"/>
      </a:accent5>
      <a:accent6>
        <a:srgbClr val="70AD47"/>
      </a:accent6>
      <a:hlink>
        <a:srgbClr val="0563C1"/>
      </a:hlink>
      <a:folHlink>
        <a:srgbClr val="954F72"/>
      </a:folHlink>
    </a:clrScheme>
    <a:fontScheme name="sipoo_fontit">
      <a:majorFont>
        <a:latin typeface="FreightSans Pro Bol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ipoo" id="{82E40677-C87C-4D1C-9DA9-E90D78BF2F2B}" vid="{CAA667C7-F63A-4ABB-B236-290EABDDA89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220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Nykänen Nina</dc:creator>
  <cp:keywords/>
  <dc:description/>
  <cp:lastModifiedBy>Nykänen Nina</cp:lastModifiedBy>
  <cp:revision>2</cp:revision>
  <dcterms:created xsi:type="dcterms:W3CDTF">2020-12-22T08:26:00Z</dcterms:created>
  <dcterms:modified xsi:type="dcterms:W3CDTF">2020-12-22T08:31:00Z</dcterms:modified>
</cp:coreProperties>
</file>